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08E" w:rsidRDefault="00C9108E" w:rsidP="00BE4797">
      <w:pPr>
        <w:jc w:val="center"/>
        <w:rPr>
          <w:b/>
          <w:sz w:val="36"/>
          <w:szCs w:val="36"/>
        </w:rPr>
      </w:pPr>
      <w:bookmarkStart w:id="0" w:name="_GoBack"/>
      <w:bookmarkEnd w:id="0"/>
    </w:p>
    <w:p w:rsidR="00C9108E" w:rsidRDefault="00C9108E" w:rsidP="00BE4797">
      <w:pPr>
        <w:jc w:val="center"/>
        <w:rPr>
          <w:b/>
          <w:sz w:val="36"/>
          <w:szCs w:val="36"/>
        </w:rPr>
      </w:pPr>
    </w:p>
    <w:p w:rsidR="00322FBB" w:rsidRPr="00BE4797" w:rsidRDefault="00BE4797" w:rsidP="00BE4797">
      <w:pPr>
        <w:jc w:val="center"/>
        <w:rPr>
          <w:b/>
          <w:sz w:val="36"/>
          <w:szCs w:val="36"/>
        </w:rPr>
      </w:pPr>
      <w:r w:rsidRPr="00BE4797">
        <w:rPr>
          <w:b/>
          <w:sz w:val="36"/>
          <w:szCs w:val="36"/>
        </w:rPr>
        <w:t>Plano de Recuperação Judicial de Neoform Plásticos S/A</w:t>
      </w:r>
    </w:p>
    <w:p w:rsidR="00BE4797" w:rsidRDefault="00BE4797"/>
    <w:p w:rsidR="00BE4797" w:rsidRDefault="00BE4797"/>
    <w:p w:rsidR="00C9108E" w:rsidRDefault="00C9108E"/>
    <w:p w:rsidR="00C9108E" w:rsidRDefault="00C9108E"/>
    <w:p w:rsidR="00C9108E" w:rsidRDefault="00C9108E"/>
    <w:p w:rsidR="00C9108E" w:rsidRDefault="00C9108E"/>
    <w:p w:rsidR="00BE4797" w:rsidRPr="00BE4797" w:rsidRDefault="00BE4797" w:rsidP="00BE4797">
      <w:pPr>
        <w:jc w:val="both"/>
        <w:rPr>
          <w:i/>
        </w:rPr>
      </w:pPr>
      <w:r w:rsidRPr="00BE4797">
        <w:rPr>
          <w:i/>
        </w:rPr>
        <w:t>Processo de Recuperação Judicial tombado sob n</w:t>
      </w:r>
      <w:r w:rsidRPr="00BE4797">
        <w:rPr>
          <w:rFonts w:ascii="Cambria" w:hAnsi="Cambria"/>
          <w:i/>
        </w:rPr>
        <w:t>°</w:t>
      </w:r>
      <w:r w:rsidR="007D2860">
        <w:rPr>
          <w:i/>
        </w:rPr>
        <w:t>0</w:t>
      </w:r>
      <w:r w:rsidRPr="00BE4797">
        <w:rPr>
          <w:i/>
        </w:rPr>
        <w:t>1</w:t>
      </w:r>
      <w:r w:rsidR="00623D08">
        <w:rPr>
          <w:i/>
        </w:rPr>
        <w:t>5/</w:t>
      </w:r>
      <w:r w:rsidRPr="00BE4797">
        <w:rPr>
          <w:i/>
        </w:rPr>
        <w:t>1.12</w:t>
      </w:r>
      <w:r w:rsidR="007D2860">
        <w:rPr>
          <w:i/>
        </w:rPr>
        <w:t>.</w:t>
      </w:r>
      <w:r w:rsidRPr="00BE4797">
        <w:rPr>
          <w:i/>
        </w:rPr>
        <w:t>0004270-2 (CNJ: 0007968-60.2012.8.21.0015) em tramitação perante a 1</w:t>
      </w:r>
      <w:r w:rsidR="007D2860">
        <w:rPr>
          <w:rFonts w:ascii="Cambria" w:hAnsi="Cambria"/>
          <w:i/>
        </w:rPr>
        <w:t xml:space="preserve">ª </w:t>
      </w:r>
      <w:r w:rsidRPr="00BE4797">
        <w:rPr>
          <w:i/>
        </w:rPr>
        <w:t>Vara Cível de Gravataí</w:t>
      </w:r>
      <w:r>
        <w:rPr>
          <w:i/>
        </w:rPr>
        <w:t xml:space="preserve"> .</w:t>
      </w:r>
    </w:p>
    <w:p w:rsidR="00BE4797" w:rsidRPr="00BE4797" w:rsidRDefault="00BE4797" w:rsidP="00BE4797">
      <w:pPr>
        <w:jc w:val="both"/>
        <w:rPr>
          <w:i/>
        </w:rPr>
      </w:pPr>
    </w:p>
    <w:p w:rsidR="00BE4797" w:rsidRDefault="00BE4797"/>
    <w:p w:rsidR="00F032DC" w:rsidRDefault="00F032DC"/>
    <w:p w:rsidR="00C9108E" w:rsidRPr="002045AD" w:rsidRDefault="00C9108E" w:rsidP="00C9108E">
      <w:pPr>
        <w:widowControl w:val="0"/>
        <w:autoSpaceDE w:val="0"/>
        <w:autoSpaceDN w:val="0"/>
        <w:adjustRightInd w:val="0"/>
        <w:spacing w:after="240"/>
        <w:jc w:val="both"/>
        <w:rPr>
          <w:rFonts w:cs="Tahoma"/>
        </w:rPr>
      </w:pPr>
      <w:r w:rsidRPr="002045AD">
        <w:rPr>
          <w:rFonts w:cs="Tahoma"/>
        </w:rPr>
        <w:t xml:space="preserve">O presente Plano de Recuperação Judicial (“o </w:t>
      </w:r>
      <w:r w:rsidRPr="002045AD">
        <w:rPr>
          <w:rFonts w:cs="Tahoma"/>
          <w:b/>
          <w:bCs/>
        </w:rPr>
        <w:t xml:space="preserve">Plano”) </w:t>
      </w:r>
      <w:r w:rsidRPr="002045AD">
        <w:rPr>
          <w:rFonts w:cs="Tahoma"/>
        </w:rPr>
        <w:t xml:space="preserve">é apresentado, em cumprimento ao disposto no artigo 53 da Lei 11.101/05 (“LRF”), perante o juízo em que se processa a recuperação judicial (“Juízo </w:t>
      </w:r>
      <w:r w:rsidRPr="002045AD">
        <w:rPr>
          <w:rFonts w:cs="Tahoma"/>
          <w:b/>
          <w:bCs/>
        </w:rPr>
        <w:t xml:space="preserve">da Recuperação”), </w:t>
      </w:r>
      <w:r w:rsidRPr="002045AD">
        <w:rPr>
          <w:rFonts w:cs="Tahoma"/>
        </w:rPr>
        <w:t>pela sociedade abaixo indicada:</w:t>
      </w:r>
    </w:p>
    <w:p w:rsidR="004A3134" w:rsidRPr="002045AD" w:rsidRDefault="004A3134" w:rsidP="00C9108E">
      <w:pPr>
        <w:widowControl w:val="0"/>
        <w:autoSpaceDE w:val="0"/>
        <w:autoSpaceDN w:val="0"/>
        <w:adjustRightInd w:val="0"/>
        <w:spacing w:after="240"/>
        <w:jc w:val="both"/>
        <w:rPr>
          <w:rFonts w:cs="Tahoma"/>
        </w:rPr>
      </w:pPr>
    </w:p>
    <w:p w:rsidR="00F032DC" w:rsidRPr="002045AD" w:rsidRDefault="00F032DC" w:rsidP="00C9108E">
      <w:pPr>
        <w:widowControl w:val="0"/>
        <w:autoSpaceDE w:val="0"/>
        <w:autoSpaceDN w:val="0"/>
        <w:adjustRightInd w:val="0"/>
        <w:spacing w:after="240"/>
        <w:jc w:val="both"/>
        <w:rPr>
          <w:rFonts w:cs="Tahoma"/>
        </w:rPr>
      </w:pPr>
    </w:p>
    <w:p w:rsidR="00C9108E" w:rsidRPr="002045AD" w:rsidRDefault="004A3134" w:rsidP="00C9108E">
      <w:pPr>
        <w:widowControl w:val="0"/>
        <w:autoSpaceDE w:val="0"/>
        <w:autoSpaceDN w:val="0"/>
        <w:adjustRightInd w:val="0"/>
        <w:spacing w:after="240"/>
        <w:jc w:val="both"/>
        <w:rPr>
          <w:rFonts w:cs="Tahoma"/>
        </w:rPr>
      </w:pPr>
      <w:r w:rsidRPr="002045AD">
        <w:rPr>
          <w:rFonts w:cs="Tahoma"/>
          <w:b/>
        </w:rPr>
        <w:t>NEOFORM PLÁSTICOS S/A</w:t>
      </w:r>
      <w:r w:rsidRPr="002045AD">
        <w:rPr>
          <w:rFonts w:cs="Tahoma"/>
        </w:rPr>
        <w:t>, pessoa jurídica de direito privado, inscrita no CNPJ n° 03.021.102/0001-81, com seus atos arquivados na JUCERS sob n° 4330003113-6, com sede na Travessa João Tavares, n</w:t>
      </w:r>
      <w:r w:rsidRPr="004A3134">
        <w:rPr>
          <w:rFonts w:cs="Tahoma"/>
          <w:lang w:val="en-US"/>
        </w:rPr>
        <w:sym w:font="Symbol" w:char="F0B0"/>
      </w:r>
      <w:r w:rsidRPr="002045AD">
        <w:rPr>
          <w:rFonts w:cs="Tahoma"/>
        </w:rPr>
        <w:t xml:space="preserve"> 245, RS 118, Km 11,4, Costa do Ipiranga, Gravataí, CEP 94.010-970, doravante denominada simplesmente “Neoform”;</w:t>
      </w:r>
    </w:p>
    <w:p w:rsidR="004A3134" w:rsidRPr="002045AD" w:rsidRDefault="004A3134" w:rsidP="00C9108E">
      <w:pPr>
        <w:widowControl w:val="0"/>
        <w:autoSpaceDE w:val="0"/>
        <w:autoSpaceDN w:val="0"/>
        <w:adjustRightInd w:val="0"/>
        <w:spacing w:after="240"/>
        <w:jc w:val="both"/>
        <w:rPr>
          <w:rFonts w:cs="Tahoma"/>
        </w:rPr>
      </w:pPr>
    </w:p>
    <w:p w:rsidR="00F032DC" w:rsidRPr="002045AD" w:rsidRDefault="00F032DC" w:rsidP="00C9108E">
      <w:pPr>
        <w:widowControl w:val="0"/>
        <w:autoSpaceDE w:val="0"/>
        <w:autoSpaceDN w:val="0"/>
        <w:adjustRightInd w:val="0"/>
        <w:spacing w:after="240"/>
        <w:jc w:val="both"/>
        <w:rPr>
          <w:rFonts w:cs="Tahoma"/>
        </w:rPr>
      </w:pPr>
    </w:p>
    <w:p w:rsidR="004A3134" w:rsidRPr="002045AD" w:rsidRDefault="007D2860" w:rsidP="00C9108E">
      <w:pPr>
        <w:widowControl w:val="0"/>
        <w:autoSpaceDE w:val="0"/>
        <w:autoSpaceDN w:val="0"/>
        <w:adjustRightInd w:val="0"/>
        <w:spacing w:after="240"/>
        <w:jc w:val="both"/>
        <w:rPr>
          <w:rFonts w:cs="Tahoma"/>
        </w:rPr>
      </w:pPr>
      <w:r>
        <w:rPr>
          <w:rFonts w:cs="Tahoma"/>
          <w:b/>
        </w:rPr>
        <w:t>NEOFORM PLÁSTICOS S/A</w:t>
      </w:r>
      <w:r w:rsidR="004A3134" w:rsidRPr="002045AD">
        <w:rPr>
          <w:rFonts w:cs="Tahoma"/>
        </w:rPr>
        <w:t>será doravante também referida como “Sociedade Recuperanda”</w:t>
      </w:r>
      <w:r>
        <w:rPr>
          <w:rFonts w:cs="Tahoma"/>
        </w:rPr>
        <w:t xml:space="preserve">, </w:t>
      </w:r>
      <w:r w:rsidR="004A3134" w:rsidRPr="002045AD">
        <w:rPr>
          <w:rFonts w:cs="Tahoma"/>
        </w:rPr>
        <w:t>e/ou “Companhia”.</w:t>
      </w:r>
    </w:p>
    <w:p w:rsidR="004A3134" w:rsidRPr="002045AD" w:rsidRDefault="004A3134" w:rsidP="00C9108E">
      <w:pPr>
        <w:widowControl w:val="0"/>
        <w:autoSpaceDE w:val="0"/>
        <w:autoSpaceDN w:val="0"/>
        <w:adjustRightInd w:val="0"/>
        <w:spacing w:after="240"/>
        <w:jc w:val="both"/>
        <w:rPr>
          <w:rFonts w:cs="Tahoma"/>
        </w:rPr>
      </w:pPr>
    </w:p>
    <w:p w:rsidR="004A3134" w:rsidRPr="002045AD" w:rsidRDefault="004A3134" w:rsidP="00C9108E">
      <w:pPr>
        <w:widowControl w:val="0"/>
        <w:autoSpaceDE w:val="0"/>
        <w:autoSpaceDN w:val="0"/>
        <w:adjustRightInd w:val="0"/>
        <w:spacing w:after="240"/>
        <w:jc w:val="both"/>
        <w:rPr>
          <w:rFonts w:cs="Tahoma"/>
        </w:rPr>
      </w:pPr>
    </w:p>
    <w:p w:rsidR="004A3134" w:rsidRPr="002045AD" w:rsidRDefault="004A3134" w:rsidP="00C9108E">
      <w:pPr>
        <w:widowControl w:val="0"/>
        <w:autoSpaceDE w:val="0"/>
        <w:autoSpaceDN w:val="0"/>
        <w:adjustRightInd w:val="0"/>
        <w:spacing w:after="240"/>
        <w:jc w:val="both"/>
        <w:rPr>
          <w:rFonts w:cs="Tahoma"/>
        </w:rPr>
      </w:pPr>
    </w:p>
    <w:p w:rsidR="004A3134" w:rsidRPr="002045AD" w:rsidRDefault="004A3134" w:rsidP="00C9108E">
      <w:pPr>
        <w:widowControl w:val="0"/>
        <w:autoSpaceDE w:val="0"/>
        <w:autoSpaceDN w:val="0"/>
        <w:adjustRightInd w:val="0"/>
        <w:spacing w:after="240"/>
        <w:jc w:val="both"/>
        <w:rPr>
          <w:rFonts w:cs="Tahoma"/>
        </w:rPr>
      </w:pPr>
    </w:p>
    <w:p w:rsidR="00455448" w:rsidRDefault="00455448"/>
    <w:p w:rsidR="00455448" w:rsidRDefault="00455448"/>
    <w:p w:rsidR="00455448" w:rsidRDefault="00455448"/>
    <w:p w:rsidR="00455448" w:rsidRDefault="00455448"/>
    <w:p w:rsidR="00455448" w:rsidRDefault="00455448"/>
    <w:p w:rsidR="00455448" w:rsidRDefault="00455448"/>
    <w:tbl>
      <w:tblPr>
        <w:tblStyle w:val="Tabelacomgrade"/>
        <w:tblW w:w="0" w:type="auto"/>
        <w:tblLook w:val="0600"/>
      </w:tblPr>
      <w:tblGrid>
        <w:gridCol w:w="1127"/>
        <w:gridCol w:w="7389"/>
      </w:tblGrid>
      <w:tr w:rsidR="00F032DC" w:rsidTr="006C5FC1">
        <w:tc>
          <w:tcPr>
            <w:tcW w:w="1127" w:type="dxa"/>
          </w:tcPr>
          <w:p w:rsidR="00455448" w:rsidRDefault="00455448"/>
        </w:tc>
        <w:tc>
          <w:tcPr>
            <w:tcW w:w="7389" w:type="dxa"/>
          </w:tcPr>
          <w:p w:rsidR="00455448" w:rsidRDefault="00455448" w:rsidP="00455448">
            <w:pPr>
              <w:jc w:val="center"/>
              <w:rPr>
                <w:b/>
              </w:rPr>
            </w:pPr>
            <w:r w:rsidRPr="00455448">
              <w:rPr>
                <w:b/>
              </w:rPr>
              <w:t>Sumário</w:t>
            </w:r>
          </w:p>
          <w:p w:rsidR="006C5FC1" w:rsidRDefault="006C5FC1" w:rsidP="00455448">
            <w:pPr>
              <w:jc w:val="center"/>
              <w:rPr>
                <w:b/>
              </w:rPr>
            </w:pPr>
          </w:p>
          <w:p w:rsidR="006C5FC1" w:rsidRDefault="006C5FC1" w:rsidP="00455448">
            <w:pPr>
              <w:jc w:val="center"/>
              <w:rPr>
                <w:b/>
              </w:rPr>
            </w:pPr>
          </w:p>
          <w:p w:rsidR="006C5FC1" w:rsidRPr="00455448" w:rsidRDefault="006C5FC1" w:rsidP="00455448">
            <w:pPr>
              <w:jc w:val="center"/>
              <w:rPr>
                <w:b/>
              </w:rPr>
            </w:pPr>
          </w:p>
        </w:tc>
      </w:tr>
      <w:tr w:rsidR="00F032DC" w:rsidTr="006C5FC1">
        <w:tc>
          <w:tcPr>
            <w:tcW w:w="1127" w:type="dxa"/>
          </w:tcPr>
          <w:p w:rsidR="00455448" w:rsidRDefault="00455448"/>
        </w:tc>
        <w:tc>
          <w:tcPr>
            <w:tcW w:w="7389" w:type="dxa"/>
          </w:tcPr>
          <w:p w:rsidR="00455448" w:rsidRDefault="00455448"/>
        </w:tc>
      </w:tr>
      <w:tr w:rsidR="00F032DC" w:rsidTr="006C5FC1">
        <w:tc>
          <w:tcPr>
            <w:tcW w:w="1127" w:type="dxa"/>
          </w:tcPr>
          <w:p w:rsidR="00455448" w:rsidRDefault="00455448">
            <w:r>
              <w:t>1.</w:t>
            </w:r>
          </w:p>
        </w:tc>
        <w:tc>
          <w:tcPr>
            <w:tcW w:w="7389" w:type="dxa"/>
          </w:tcPr>
          <w:p w:rsidR="00455448" w:rsidRPr="00623D08" w:rsidRDefault="00455448">
            <w:pPr>
              <w:rPr>
                <w:b/>
              </w:rPr>
            </w:pPr>
            <w:r w:rsidRPr="00623D08">
              <w:rPr>
                <w:b/>
              </w:rPr>
              <w:t>Introdução</w:t>
            </w:r>
          </w:p>
        </w:tc>
      </w:tr>
      <w:tr w:rsidR="00F032DC" w:rsidTr="006C5FC1">
        <w:tc>
          <w:tcPr>
            <w:tcW w:w="1127" w:type="dxa"/>
          </w:tcPr>
          <w:p w:rsidR="00455448" w:rsidRDefault="00455448">
            <w:r>
              <w:t>1.1.</w:t>
            </w:r>
          </w:p>
        </w:tc>
        <w:tc>
          <w:tcPr>
            <w:tcW w:w="7389" w:type="dxa"/>
          </w:tcPr>
          <w:p w:rsidR="00455448" w:rsidRDefault="00455448" w:rsidP="00455448">
            <w:pPr>
              <w:ind w:left="720"/>
            </w:pPr>
            <w:r>
              <w:t xml:space="preserve"> A Neoform</w:t>
            </w:r>
          </w:p>
        </w:tc>
      </w:tr>
      <w:tr w:rsidR="00F032DC" w:rsidTr="006C5FC1">
        <w:tc>
          <w:tcPr>
            <w:tcW w:w="1127" w:type="dxa"/>
          </w:tcPr>
          <w:p w:rsidR="00455448" w:rsidRDefault="00455448">
            <w:r>
              <w:t>1.1.1.</w:t>
            </w:r>
          </w:p>
        </w:tc>
        <w:tc>
          <w:tcPr>
            <w:tcW w:w="7389" w:type="dxa"/>
          </w:tcPr>
          <w:p w:rsidR="00455448" w:rsidRDefault="00112002" w:rsidP="00455448">
            <w:pPr>
              <w:ind w:left="1440"/>
            </w:pPr>
            <w:r>
              <w:t>Histórico e Evolução</w:t>
            </w:r>
          </w:p>
        </w:tc>
      </w:tr>
      <w:tr w:rsidR="00FE7A71" w:rsidTr="006C5FC1">
        <w:tc>
          <w:tcPr>
            <w:tcW w:w="1127" w:type="dxa"/>
          </w:tcPr>
          <w:p w:rsidR="00FE7A71" w:rsidRDefault="00FE7A71">
            <w:r>
              <w:t>1.1.2.</w:t>
            </w:r>
          </w:p>
        </w:tc>
        <w:tc>
          <w:tcPr>
            <w:tcW w:w="7389" w:type="dxa"/>
          </w:tcPr>
          <w:p w:rsidR="00FE7A71" w:rsidRDefault="00FE7A71" w:rsidP="00455448">
            <w:pPr>
              <w:ind w:left="1440"/>
            </w:pPr>
            <w:r>
              <w:t>Objeto Social</w:t>
            </w:r>
          </w:p>
        </w:tc>
      </w:tr>
      <w:tr w:rsidR="00F032DC" w:rsidTr="006C5FC1">
        <w:tc>
          <w:tcPr>
            <w:tcW w:w="1127" w:type="dxa"/>
          </w:tcPr>
          <w:p w:rsidR="00455448" w:rsidRDefault="00455448">
            <w:r>
              <w:t>1.1.</w:t>
            </w:r>
            <w:r w:rsidR="00BB0F2E">
              <w:t>3</w:t>
            </w:r>
          </w:p>
        </w:tc>
        <w:tc>
          <w:tcPr>
            <w:tcW w:w="7389" w:type="dxa"/>
          </w:tcPr>
          <w:p w:rsidR="00455448" w:rsidRDefault="00BB0F2E" w:rsidP="00455448">
            <w:pPr>
              <w:ind w:left="1440"/>
            </w:pPr>
            <w:r>
              <w:t>Do Capital, Das Ações e dos Acionistas</w:t>
            </w:r>
          </w:p>
        </w:tc>
      </w:tr>
      <w:tr w:rsidR="00BB0F2E" w:rsidTr="006C5FC1">
        <w:tc>
          <w:tcPr>
            <w:tcW w:w="1127" w:type="dxa"/>
          </w:tcPr>
          <w:p w:rsidR="00BB0F2E" w:rsidRDefault="00BB0F2E">
            <w:r>
              <w:t>1.1.4.</w:t>
            </w:r>
          </w:p>
        </w:tc>
        <w:tc>
          <w:tcPr>
            <w:tcW w:w="7389" w:type="dxa"/>
          </w:tcPr>
          <w:p w:rsidR="00BB0F2E" w:rsidRDefault="00BB0F2E" w:rsidP="00455448">
            <w:pPr>
              <w:ind w:left="1440"/>
            </w:pPr>
            <w:r>
              <w:t>Da Administração</w:t>
            </w:r>
          </w:p>
        </w:tc>
      </w:tr>
      <w:tr w:rsidR="00F032DC" w:rsidTr="006C5FC1">
        <w:tc>
          <w:tcPr>
            <w:tcW w:w="1127" w:type="dxa"/>
          </w:tcPr>
          <w:p w:rsidR="00455448" w:rsidRDefault="00BB0F2E">
            <w:r>
              <w:t>1.1.5.</w:t>
            </w:r>
          </w:p>
        </w:tc>
        <w:tc>
          <w:tcPr>
            <w:tcW w:w="7389" w:type="dxa"/>
          </w:tcPr>
          <w:p w:rsidR="00455448" w:rsidRDefault="00455448" w:rsidP="00455448">
            <w:pPr>
              <w:ind w:left="1440"/>
            </w:pPr>
            <w:r>
              <w:t>Missão, Visão e Valores</w:t>
            </w:r>
          </w:p>
        </w:tc>
      </w:tr>
      <w:tr w:rsidR="00F032DC" w:rsidTr="006C5FC1">
        <w:tc>
          <w:tcPr>
            <w:tcW w:w="1127" w:type="dxa"/>
          </w:tcPr>
          <w:p w:rsidR="00455448" w:rsidRDefault="00BB0F2E">
            <w:r>
              <w:t>1.1.6</w:t>
            </w:r>
            <w:r w:rsidR="00455448">
              <w:t>.</w:t>
            </w:r>
          </w:p>
        </w:tc>
        <w:tc>
          <w:tcPr>
            <w:tcW w:w="7389" w:type="dxa"/>
          </w:tcPr>
          <w:p w:rsidR="00455448" w:rsidRDefault="00455448" w:rsidP="00455448">
            <w:pPr>
              <w:ind w:left="1440"/>
            </w:pPr>
            <w:r>
              <w:t>Modelagem de Negócios</w:t>
            </w:r>
          </w:p>
        </w:tc>
      </w:tr>
      <w:tr w:rsidR="00455448" w:rsidTr="006C5FC1">
        <w:tc>
          <w:tcPr>
            <w:tcW w:w="1127" w:type="dxa"/>
          </w:tcPr>
          <w:p w:rsidR="00455448" w:rsidRDefault="00BB0F2E">
            <w:r>
              <w:t>1.1.6</w:t>
            </w:r>
            <w:r w:rsidR="00455448">
              <w:t>.1.</w:t>
            </w:r>
          </w:p>
        </w:tc>
        <w:tc>
          <w:tcPr>
            <w:tcW w:w="7389" w:type="dxa"/>
          </w:tcPr>
          <w:p w:rsidR="00455448" w:rsidRDefault="00455448" w:rsidP="00455448">
            <w:pPr>
              <w:ind w:left="2160"/>
            </w:pPr>
            <w:r>
              <w:t>Segmento de Embalagens Plásticas</w:t>
            </w:r>
          </w:p>
        </w:tc>
      </w:tr>
      <w:tr w:rsidR="00455448" w:rsidTr="006C5FC1">
        <w:tc>
          <w:tcPr>
            <w:tcW w:w="1127" w:type="dxa"/>
          </w:tcPr>
          <w:p w:rsidR="00455448" w:rsidRDefault="00BB0F2E">
            <w:r>
              <w:t>1.1.6</w:t>
            </w:r>
            <w:r w:rsidR="00455448">
              <w:t>.2.</w:t>
            </w:r>
          </w:p>
        </w:tc>
        <w:tc>
          <w:tcPr>
            <w:tcW w:w="7389" w:type="dxa"/>
          </w:tcPr>
          <w:p w:rsidR="00455448" w:rsidRDefault="00455448" w:rsidP="00455448">
            <w:pPr>
              <w:ind w:left="2160"/>
            </w:pPr>
            <w:r>
              <w:t>Segmento de Laminados</w:t>
            </w:r>
          </w:p>
        </w:tc>
      </w:tr>
      <w:tr w:rsidR="00F032DC" w:rsidTr="006C5FC1">
        <w:tc>
          <w:tcPr>
            <w:tcW w:w="1127" w:type="dxa"/>
          </w:tcPr>
          <w:p w:rsidR="00F032DC" w:rsidRDefault="00F032DC"/>
        </w:tc>
        <w:tc>
          <w:tcPr>
            <w:tcW w:w="7389" w:type="dxa"/>
          </w:tcPr>
          <w:p w:rsidR="00F032DC" w:rsidRDefault="00F032DC"/>
        </w:tc>
      </w:tr>
      <w:tr w:rsidR="00455448" w:rsidTr="006C5FC1">
        <w:tc>
          <w:tcPr>
            <w:tcW w:w="1127" w:type="dxa"/>
          </w:tcPr>
          <w:p w:rsidR="00455448" w:rsidRDefault="00137063">
            <w:r>
              <w:t>2.</w:t>
            </w:r>
          </w:p>
        </w:tc>
        <w:tc>
          <w:tcPr>
            <w:tcW w:w="7389" w:type="dxa"/>
          </w:tcPr>
          <w:p w:rsidR="00455448" w:rsidRPr="00623D08" w:rsidRDefault="00137063">
            <w:pPr>
              <w:rPr>
                <w:b/>
              </w:rPr>
            </w:pPr>
            <w:r w:rsidRPr="00623D08">
              <w:rPr>
                <w:b/>
              </w:rPr>
              <w:t>Causas da Crise Neoform</w:t>
            </w:r>
          </w:p>
        </w:tc>
      </w:tr>
      <w:tr w:rsidR="00455448" w:rsidTr="006C5FC1">
        <w:tc>
          <w:tcPr>
            <w:tcW w:w="1127" w:type="dxa"/>
          </w:tcPr>
          <w:p w:rsidR="00455448" w:rsidRDefault="00137063">
            <w:r>
              <w:t>2.1.</w:t>
            </w:r>
          </w:p>
        </w:tc>
        <w:tc>
          <w:tcPr>
            <w:tcW w:w="7389" w:type="dxa"/>
          </w:tcPr>
          <w:p w:rsidR="00455448" w:rsidRDefault="00137063" w:rsidP="00137063">
            <w:pPr>
              <w:ind w:left="720"/>
            </w:pPr>
            <w:r>
              <w:t>O Pedido de Recuperação</w:t>
            </w:r>
          </w:p>
        </w:tc>
      </w:tr>
      <w:tr w:rsidR="00F032DC" w:rsidTr="006C5FC1">
        <w:tc>
          <w:tcPr>
            <w:tcW w:w="1127" w:type="dxa"/>
          </w:tcPr>
          <w:p w:rsidR="00F032DC" w:rsidRDefault="00F032DC"/>
        </w:tc>
        <w:tc>
          <w:tcPr>
            <w:tcW w:w="7389" w:type="dxa"/>
          </w:tcPr>
          <w:p w:rsidR="00F032DC" w:rsidRDefault="00F032DC"/>
        </w:tc>
      </w:tr>
      <w:tr w:rsidR="00455448" w:rsidTr="006C5FC1">
        <w:tc>
          <w:tcPr>
            <w:tcW w:w="1127" w:type="dxa"/>
          </w:tcPr>
          <w:p w:rsidR="00455448" w:rsidRDefault="00137063">
            <w:r>
              <w:t>3.</w:t>
            </w:r>
          </w:p>
        </w:tc>
        <w:tc>
          <w:tcPr>
            <w:tcW w:w="7389" w:type="dxa"/>
          </w:tcPr>
          <w:p w:rsidR="00455448" w:rsidRPr="00623D08" w:rsidRDefault="00137063">
            <w:pPr>
              <w:rPr>
                <w:b/>
              </w:rPr>
            </w:pPr>
            <w:r w:rsidRPr="00623D08">
              <w:rPr>
                <w:b/>
              </w:rPr>
              <w:t>Ajustes Efetuados</w:t>
            </w:r>
          </w:p>
        </w:tc>
      </w:tr>
      <w:tr w:rsidR="00455448" w:rsidTr="006C5FC1">
        <w:tc>
          <w:tcPr>
            <w:tcW w:w="1127" w:type="dxa"/>
          </w:tcPr>
          <w:p w:rsidR="00455448" w:rsidRDefault="00137063">
            <w:r>
              <w:t>3.1.</w:t>
            </w:r>
          </w:p>
        </w:tc>
        <w:tc>
          <w:tcPr>
            <w:tcW w:w="7389" w:type="dxa"/>
          </w:tcPr>
          <w:p w:rsidR="00455448" w:rsidRDefault="00137063" w:rsidP="00137063">
            <w:pPr>
              <w:ind w:left="720"/>
            </w:pPr>
            <w:r>
              <w:t>Da Redução de Custos</w:t>
            </w:r>
          </w:p>
        </w:tc>
      </w:tr>
      <w:tr w:rsidR="00455448" w:rsidTr="006C5FC1">
        <w:tc>
          <w:tcPr>
            <w:tcW w:w="1127" w:type="dxa"/>
          </w:tcPr>
          <w:p w:rsidR="00455448" w:rsidRDefault="00137063">
            <w:r>
              <w:t>3.2.</w:t>
            </w:r>
          </w:p>
        </w:tc>
        <w:tc>
          <w:tcPr>
            <w:tcW w:w="7389" w:type="dxa"/>
          </w:tcPr>
          <w:p w:rsidR="00455448" w:rsidRDefault="00137063" w:rsidP="006C5FC1">
            <w:pPr>
              <w:ind w:left="720"/>
            </w:pPr>
            <w:r>
              <w:t xml:space="preserve">Da Redução do </w:t>
            </w:r>
            <w:r w:rsidR="006C5FC1">
              <w:t>Ciclo</w:t>
            </w:r>
            <w:r>
              <w:t xml:space="preserve"> Financeiro</w:t>
            </w:r>
          </w:p>
        </w:tc>
      </w:tr>
      <w:tr w:rsidR="00455448" w:rsidTr="006C5FC1">
        <w:tc>
          <w:tcPr>
            <w:tcW w:w="1127" w:type="dxa"/>
          </w:tcPr>
          <w:p w:rsidR="00455448" w:rsidRDefault="00137063">
            <w:r>
              <w:t>3.3.</w:t>
            </w:r>
          </w:p>
        </w:tc>
        <w:tc>
          <w:tcPr>
            <w:tcW w:w="7389" w:type="dxa"/>
          </w:tcPr>
          <w:p w:rsidR="00455448" w:rsidRDefault="00137063" w:rsidP="00137063">
            <w:pPr>
              <w:ind w:left="720"/>
            </w:pPr>
            <w:r>
              <w:t>Da Estrutura de Governança</w:t>
            </w:r>
          </w:p>
        </w:tc>
      </w:tr>
      <w:tr w:rsidR="00623D08" w:rsidTr="006C5FC1">
        <w:tc>
          <w:tcPr>
            <w:tcW w:w="1127" w:type="dxa"/>
          </w:tcPr>
          <w:p w:rsidR="00623D08" w:rsidRDefault="00623D08"/>
        </w:tc>
        <w:tc>
          <w:tcPr>
            <w:tcW w:w="7389" w:type="dxa"/>
          </w:tcPr>
          <w:p w:rsidR="00623D08" w:rsidRDefault="00623D08"/>
        </w:tc>
      </w:tr>
      <w:tr w:rsidR="00455448" w:rsidTr="006C5FC1">
        <w:tc>
          <w:tcPr>
            <w:tcW w:w="1127" w:type="dxa"/>
          </w:tcPr>
          <w:p w:rsidR="00455448" w:rsidRDefault="00137063">
            <w:r>
              <w:t>4.</w:t>
            </w:r>
          </w:p>
        </w:tc>
        <w:tc>
          <w:tcPr>
            <w:tcW w:w="7389" w:type="dxa"/>
          </w:tcPr>
          <w:p w:rsidR="00455448" w:rsidRPr="00623D08" w:rsidRDefault="00137063">
            <w:pPr>
              <w:rPr>
                <w:b/>
              </w:rPr>
            </w:pPr>
            <w:r w:rsidRPr="00623D08">
              <w:rPr>
                <w:b/>
              </w:rPr>
              <w:t>Dos Credores</w:t>
            </w:r>
          </w:p>
        </w:tc>
      </w:tr>
      <w:tr w:rsidR="00137063" w:rsidTr="006C5FC1">
        <w:tc>
          <w:tcPr>
            <w:tcW w:w="1127" w:type="dxa"/>
          </w:tcPr>
          <w:p w:rsidR="00137063" w:rsidRDefault="00137063">
            <w:r>
              <w:t>4.1.</w:t>
            </w:r>
          </w:p>
        </w:tc>
        <w:tc>
          <w:tcPr>
            <w:tcW w:w="7389" w:type="dxa"/>
          </w:tcPr>
          <w:p w:rsidR="00137063" w:rsidRDefault="00761043" w:rsidP="00137063">
            <w:pPr>
              <w:ind w:left="720"/>
            </w:pPr>
            <w:r>
              <w:t>Da Classe e Natureza dos Créditos</w:t>
            </w:r>
          </w:p>
        </w:tc>
      </w:tr>
      <w:tr w:rsidR="00623D08" w:rsidTr="006C5FC1">
        <w:tc>
          <w:tcPr>
            <w:tcW w:w="1127" w:type="dxa"/>
          </w:tcPr>
          <w:p w:rsidR="00623D08" w:rsidRDefault="0006514C">
            <w:r>
              <w:t>4.2.</w:t>
            </w:r>
          </w:p>
        </w:tc>
        <w:tc>
          <w:tcPr>
            <w:tcW w:w="7389" w:type="dxa"/>
          </w:tcPr>
          <w:p w:rsidR="00623D08" w:rsidRDefault="0006514C" w:rsidP="0006514C">
            <w:pPr>
              <w:ind w:left="720"/>
            </w:pPr>
            <w:r>
              <w:t>Critérios para os Créditos Aderentes</w:t>
            </w:r>
          </w:p>
        </w:tc>
      </w:tr>
      <w:tr w:rsidR="0006514C" w:rsidTr="006C5FC1">
        <w:tc>
          <w:tcPr>
            <w:tcW w:w="1127" w:type="dxa"/>
          </w:tcPr>
          <w:p w:rsidR="0006514C" w:rsidRDefault="0006514C"/>
        </w:tc>
        <w:tc>
          <w:tcPr>
            <w:tcW w:w="7389" w:type="dxa"/>
          </w:tcPr>
          <w:p w:rsidR="0006514C" w:rsidRDefault="0006514C"/>
        </w:tc>
      </w:tr>
      <w:tr w:rsidR="00137063" w:rsidTr="006C5FC1">
        <w:tc>
          <w:tcPr>
            <w:tcW w:w="1127" w:type="dxa"/>
          </w:tcPr>
          <w:p w:rsidR="00137063" w:rsidRDefault="00137063">
            <w:r>
              <w:t>5.</w:t>
            </w:r>
          </w:p>
        </w:tc>
        <w:tc>
          <w:tcPr>
            <w:tcW w:w="7389" w:type="dxa"/>
          </w:tcPr>
          <w:p w:rsidR="00137063" w:rsidRPr="00623D08" w:rsidRDefault="00137063">
            <w:pPr>
              <w:rPr>
                <w:b/>
              </w:rPr>
            </w:pPr>
            <w:r w:rsidRPr="00623D08">
              <w:rPr>
                <w:b/>
              </w:rPr>
              <w:t>Do Plano de Recuperação Judicial</w:t>
            </w:r>
          </w:p>
        </w:tc>
      </w:tr>
      <w:tr w:rsidR="00137063" w:rsidTr="006C5FC1">
        <w:tc>
          <w:tcPr>
            <w:tcW w:w="1127" w:type="dxa"/>
          </w:tcPr>
          <w:p w:rsidR="00137063" w:rsidRDefault="00137063">
            <w:r>
              <w:t>5.1.</w:t>
            </w:r>
          </w:p>
        </w:tc>
        <w:tc>
          <w:tcPr>
            <w:tcW w:w="7389" w:type="dxa"/>
          </w:tcPr>
          <w:p w:rsidR="00137063" w:rsidRDefault="00137063" w:rsidP="00137063">
            <w:pPr>
              <w:ind w:left="720"/>
            </w:pPr>
            <w:r>
              <w:t>Dos Objetivos da Lei 11.1101/05</w:t>
            </w:r>
          </w:p>
        </w:tc>
      </w:tr>
      <w:tr w:rsidR="00137063" w:rsidTr="006C5FC1">
        <w:tc>
          <w:tcPr>
            <w:tcW w:w="1127" w:type="dxa"/>
          </w:tcPr>
          <w:p w:rsidR="00137063" w:rsidRDefault="00137063">
            <w:r>
              <w:t>5.2.</w:t>
            </w:r>
          </w:p>
        </w:tc>
        <w:tc>
          <w:tcPr>
            <w:tcW w:w="7389" w:type="dxa"/>
          </w:tcPr>
          <w:p w:rsidR="00137063" w:rsidRDefault="00137063" w:rsidP="00137063">
            <w:pPr>
              <w:ind w:left="720"/>
            </w:pPr>
            <w:r>
              <w:t>Dos Requisitos Legais do Artigo 53</w:t>
            </w:r>
          </w:p>
        </w:tc>
      </w:tr>
      <w:tr w:rsidR="00137063" w:rsidTr="006C5FC1">
        <w:tc>
          <w:tcPr>
            <w:tcW w:w="1127" w:type="dxa"/>
          </w:tcPr>
          <w:p w:rsidR="00137063" w:rsidRDefault="00137063">
            <w:r>
              <w:t>5.3.</w:t>
            </w:r>
          </w:p>
        </w:tc>
        <w:tc>
          <w:tcPr>
            <w:tcW w:w="7389" w:type="dxa"/>
          </w:tcPr>
          <w:p w:rsidR="00137063" w:rsidRDefault="00072AEA" w:rsidP="00137063">
            <w:pPr>
              <w:ind w:left="720"/>
            </w:pPr>
            <w:r>
              <w:t>Síntese dos Meios de Recuperação Adotados</w:t>
            </w:r>
          </w:p>
        </w:tc>
      </w:tr>
      <w:tr w:rsidR="00137063" w:rsidTr="006C5FC1">
        <w:tc>
          <w:tcPr>
            <w:tcW w:w="1127" w:type="dxa"/>
          </w:tcPr>
          <w:p w:rsidR="00137063" w:rsidRDefault="00137063"/>
          <w:p w:rsidR="00137063" w:rsidRDefault="00072AEA">
            <w:r>
              <w:t>5.4</w:t>
            </w:r>
          </w:p>
        </w:tc>
        <w:tc>
          <w:tcPr>
            <w:tcW w:w="7389" w:type="dxa"/>
          </w:tcPr>
          <w:p w:rsidR="00137063" w:rsidRDefault="007D2860" w:rsidP="007D2860">
            <w:pPr>
              <w:ind w:left="720"/>
            </w:pPr>
            <w:r>
              <w:t>Concessão De Prazos e Condições Especiais Para Pagamento Das Obrigações Vencidas ou Vincendas</w:t>
            </w:r>
            <w:r w:rsidR="00137063">
              <w:t xml:space="preserve"> (art. 50, I da LRF)</w:t>
            </w:r>
          </w:p>
        </w:tc>
      </w:tr>
      <w:tr w:rsidR="00137063" w:rsidTr="006C5FC1">
        <w:tc>
          <w:tcPr>
            <w:tcW w:w="1127" w:type="dxa"/>
          </w:tcPr>
          <w:p w:rsidR="00137063" w:rsidRDefault="00072AEA">
            <w:r>
              <w:t>5.5</w:t>
            </w:r>
          </w:p>
        </w:tc>
        <w:tc>
          <w:tcPr>
            <w:tcW w:w="7389" w:type="dxa"/>
          </w:tcPr>
          <w:p w:rsidR="00137063" w:rsidRDefault="007D2860" w:rsidP="007D2860">
            <w:pPr>
              <w:ind w:left="720"/>
            </w:pPr>
            <w:r>
              <w:t xml:space="preserve">Equalização de Encargos Financeiros </w:t>
            </w:r>
            <w:r w:rsidR="00A474FE">
              <w:t>(art. 50, II da LRF)</w:t>
            </w:r>
          </w:p>
        </w:tc>
      </w:tr>
      <w:tr w:rsidR="00A474FE" w:rsidTr="006C5FC1">
        <w:tc>
          <w:tcPr>
            <w:tcW w:w="1127" w:type="dxa"/>
          </w:tcPr>
          <w:p w:rsidR="00A474FE" w:rsidRDefault="00072AEA">
            <w:r>
              <w:t>5.6</w:t>
            </w:r>
          </w:p>
        </w:tc>
        <w:tc>
          <w:tcPr>
            <w:tcW w:w="7389" w:type="dxa"/>
          </w:tcPr>
          <w:p w:rsidR="00A474FE" w:rsidRDefault="006C5FC1" w:rsidP="007D2860">
            <w:pPr>
              <w:ind w:left="720"/>
            </w:pPr>
            <w:r>
              <w:t>Da Alienação de Bens Imóveis</w:t>
            </w:r>
          </w:p>
        </w:tc>
      </w:tr>
      <w:tr w:rsidR="00A474FE" w:rsidTr="006C5FC1">
        <w:tc>
          <w:tcPr>
            <w:tcW w:w="1127" w:type="dxa"/>
          </w:tcPr>
          <w:p w:rsidR="00A474FE" w:rsidRDefault="00072AEA">
            <w:r>
              <w:t>5.6.1</w:t>
            </w:r>
          </w:p>
        </w:tc>
        <w:tc>
          <w:tcPr>
            <w:tcW w:w="7389" w:type="dxa"/>
          </w:tcPr>
          <w:p w:rsidR="00A474FE" w:rsidRDefault="006C5FC1" w:rsidP="00D200BD">
            <w:pPr>
              <w:ind w:left="1440"/>
            </w:pPr>
            <w:r>
              <w:t>Do Procedimento de Alienação dos Bens Imóveis</w:t>
            </w:r>
          </w:p>
        </w:tc>
      </w:tr>
      <w:tr w:rsidR="00D200BD" w:rsidTr="006C5FC1">
        <w:tc>
          <w:tcPr>
            <w:tcW w:w="1127" w:type="dxa"/>
          </w:tcPr>
          <w:p w:rsidR="00D200BD" w:rsidRDefault="00D200BD">
            <w:r>
              <w:t>5.6.2.</w:t>
            </w:r>
          </w:p>
        </w:tc>
        <w:tc>
          <w:tcPr>
            <w:tcW w:w="7389" w:type="dxa"/>
          </w:tcPr>
          <w:p w:rsidR="00D200BD" w:rsidRDefault="006C5FC1" w:rsidP="007D2860">
            <w:pPr>
              <w:ind w:left="1440"/>
            </w:pPr>
            <w:r>
              <w:t>Do Valor Mínimo de Alienação dos Bens Imóveis</w:t>
            </w:r>
          </w:p>
        </w:tc>
      </w:tr>
      <w:tr w:rsidR="00D200BD" w:rsidTr="006C5FC1">
        <w:tc>
          <w:tcPr>
            <w:tcW w:w="1127" w:type="dxa"/>
          </w:tcPr>
          <w:p w:rsidR="00D200BD" w:rsidRDefault="00D200BD">
            <w:r>
              <w:t>5.6.3.</w:t>
            </w:r>
          </w:p>
        </w:tc>
        <w:tc>
          <w:tcPr>
            <w:tcW w:w="7389" w:type="dxa"/>
          </w:tcPr>
          <w:p w:rsidR="00D200BD" w:rsidRDefault="006C5FC1" w:rsidP="00D200BD">
            <w:pPr>
              <w:ind w:left="1440"/>
            </w:pPr>
            <w:r>
              <w:t>Do Levantamento das Constrições Judiciais que recaem sobre os bens</w:t>
            </w:r>
          </w:p>
        </w:tc>
      </w:tr>
      <w:tr w:rsidR="00A474FE" w:rsidTr="006C5FC1">
        <w:tc>
          <w:tcPr>
            <w:tcW w:w="1127" w:type="dxa"/>
          </w:tcPr>
          <w:p w:rsidR="00A474FE" w:rsidRDefault="00514CC4" w:rsidP="006C5FC1">
            <w:r>
              <w:t>5.</w:t>
            </w:r>
            <w:r w:rsidR="006C5FC1">
              <w:t>7</w:t>
            </w:r>
          </w:p>
        </w:tc>
        <w:tc>
          <w:tcPr>
            <w:tcW w:w="7389" w:type="dxa"/>
          </w:tcPr>
          <w:p w:rsidR="00A474FE" w:rsidRDefault="006C5FC1" w:rsidP="006C5FC1">
            <w:pPr>
              <w:ind w:left="858"/>
            </w:pPr>
            <w:r>
              <w:t>Da Reorganização Societária</w:t>
            </w:r>
          </w:p>
        </w:tc>
      </w:tr>
      <w:tr w:rsidR="00A474FE" w:rsidTr="006C5FC1">
        <w:tc>
          <w:tcPr>
            <w:tcW w:w="1127" w:type="dxa"/>
          </w:tcPr>
          <w:p w:rsidR="00A474FE" w:rsidRDefault="00F032DC">
            <w:r>
              <w:t>6</w:t>
            </w:r>
          </w:p>
        </w:tc>
        <w:tc>
          <w:tcPr>
            <w:tcW w:w="7389" w:type="dxa"/>
          </w:tcPr>
          <w:p w:rsidR="00A474FE" w:rsidRPr="00623D08" w:rsidRDefault="00F032DC">
            <w:pPr>
              <w:rPr>
                <w:b/>
              </w:rPr>
            </w:pPr>
            <w:r w:rsidRPr="00623D08">
              <w:rPr>
                <w:b/>
              </w:rPr>
              <w:t>Pagamento aos Credores</w:t>
            </w:r>
          </w:p>
        </w:tc>
      </w:tr>
      <w:tr w:rsidR="00C250A9" w:rsidTr="006C5FC1">
        <w:tc>
          <w:tcPr>
            <w:tcW w:w="1127" w:type="dxa"/>
          </w:tcPr>
          <w:p w:rsidR="00C250A9" w:rsidRDefault="00C250A9">
            <w:r>
              <w:t>6.1</w:t>
            </w:r>
          </w:p>
        </w:tc>
        <w:tc>
          <w:tcPr>
            <w:tcW w:w="7389" w:type="dxa"/>
          </w:tcPr>
          <w:p w:rsidR="00C250A9" w:rsidRDefault="00C250A9" w:rsidP="00F032DC">
            <w:pPr>
              <w:ind w:left="720"/>
            </w:pPr>
            <w:r>
              <w:t>Dos Critérios de Atualização dos Créditos</w:t>
            </w:r>
          </w:p>
        </w:tc>
      </w:tr>
      <w:tr w:rsidR="00A474FE" w:rsidTr="006C5FC1">
        <w:tc>
          <w:tcPr>
            <w:tcW w:w="1127" w:type="dxa"/>
          </w:tcPr>
          <w:p w:rsidR="00A474FE" w:rsidRDefault="00C250A9">
            <w:r>
              <w:t>6.2</w:t>
            </w:r>
            <w:r w:rsidR="00F032DC">
              <w:t>.</w:t>
            </w:r>
          </w:p>
        </w:tc>
        <w:tc>
          <w:tcPr>
            <w:tcW w:w="7389" w:type="dxa"/>
          </w:tcPr>
          <w:p w:rsidR="00A474FE" w:rsidRDefault="00F032DC" w:rsidP="00F032DC">
            <w:pPr>
              <w:ind w:left="720"/>
            </w:pPr>
            <w:r>
              <w:t>Pagamento aos Credores Trabalhistas</w:t>
            </w:r>
          </w:p>
        </w:tc>
      </w:tr>
      <w:tr w:rsidR="00A53316" w:rsidTr="006C5FC1">
        <w:tc>
          <w:tcPr>
            <w:tcW w:w="1127" w:type="dxa"/>
          </w:tcPr>
          <w:p w:rsidR="00A53316" w:rsidRDefault="00A53316">
            <w:r>
              <w:t>6.3</w:t>
            </w:r>
          </w:p>
        </w:tc>
        <w:tc>
          <w:tcPr>
            <w:tcW w:w="7389" w:type="dxa"/>
          </w:tcPr>
          <w:p w:rsidR="00A53316" w:rsidRDefault="00A53316" w:rsidP="006C5FC1">
            <w:pPr>
              <w:ind w:left="720"/>
            </w:pPr>
            <w:r>
              <w:t xml:space="preserve">Pagamento dos Credores </w:t>
            </w:r>
            <w:r w:rsidR="006C5FC1">
              <w:t>com Garantia Real</w:t>
            </w:r>
          </w:p>
        </w:tc>
      </w:tr>
      <w:tr w:rsidR="00A474FE" w:rsidTr="006C5FC1">
        <w:tc>
          <w:tcPr>
            <w:tcW w:w="1127" w:type="dxa"/>
          </w:tcPr>
          <w:p w:rsidR="00A474FE" w:rsidRDefault="00A53316">
            <w:r>
              <w:t>6.4</w:t>
            </w:r>
            <w:r w:rsidR="00F032DC">
              <w:t>.</w:t>
            </w:r>
          </w:p>
        </w:tc>
        <w:tc>
          <w:tcPr>
            <w:tcW w:w="7389" w:type="dxa"/>
          </w:tcPr>
          <w:p w:rsidR="00A474FE" w:rsidRDefault="00F032DC" w:rsidP="006C5FC1">
            <w:pPr>
              <w:ind w:left="720"/>
            </w:pPr>
            <w:r>
              <w:t xml:space="preserve">Pagamento aos Credores </w:t>
            </w:r>
            <w:r w:rsidR="006C5FC1">
              <w:t>Aderentes e ou Extraconcursais</w:t>
            </w:r>
          </w:p>
        </w:tc>
      </w:tr>
      <w:tr w:rsidR="00137063" w:rsidTr="006C5FC1">
        <w:tc>
          <w:tcPr>
            <w:tcW w:w="1127" w:type="dxa"/>
          </w:tcPr>
          <w:p w:rsidR="00137063" w:rsidRDefault="00A53316">
            <w:r>
              <w:lastRenderedPageBreak/>
              <w:t>6.5</w:t>
            </w:r>
            <w:r w:rsidR="00F032DC">
              <w:t>.</w:t>
            </w:r>
          </w:p>
        </w:tc>
        <w:tc>
          <w:tcPr>
            <w:tcW w:w="7389" w:type="dxa"/>
          </w:tcPr>
          <w:p w:rsidR="00137063" w:rsidRDefault="00F032DC" w:rsidP="00624D68">
            <w:pPr>
              <w:ind w:left="720"/>
            </w:pPr>
            <w:r>
              <w:t xml:space="preserve">Pagamento aos Credores </w:t>
            </w:r>
            <w:r w:rsidR="0078470B">
              <w:t xml:space="preserve">Quirografários </w:t>
            </w:r>
            <w:r w:rsidR="00624D68">
              <w:t xml:space="preserve">Limitados a </w:t>
            </w:r>
            <w:r w:rsidR="0078470B">
              <w:t xml:space="preserve">créditos de até </w:t>
            </w:r>
            <w:r w:rsidR="00624D68">
              <w:t>R$ 5.000,00 (Cinco mil reais)</w:t>
            </w:r>
          </w:p>
        </w:tc>
      </w:tr>
      <w:tr w:rsidR="0078470B" w:rsidTr="006C5FC1">
        <w:tc>
          <w:tcPr>
            <w:tcW w:w="1127" w:type="dxa"/>
          </w:tcPr>
          <w:p w:rsidR="0078470B" w:rsidRDefault="0078470B">
            <w:r>
              <w:t>6.6.</w:t>
            </w:r>
          </w:p>
        </w:tc>
        <w:tc>
          <w:tcPr>
            <w:tcW w:w="7389" w:type="dxa"/>
          </w:tcPr>
          <w:p w:rsidR="0078470B" w:rsidRDefault="0078470B" w:rsidP="00F032DC">
            <w:pPr>
              <w:ind w:left="720"/>
            </w:pPr>
            <w:r>
              <w:t>Pagamento aos Credores Quirografários com créditos superiores a R$ 5.000,00 (cinco mil reais)</w:t>
            </w:r>
          </w:p>
        </w:tc>
      </w:tr>
      <w:tr w:rsidR="00137063" w:rsidTr="006C5FC1">
        <w:tc>
          <w:tcPr>
            <w:tcW w:w="1127" w:type="dxa"/>
          </w:tcPr>
          <w:p w:rsidR="00137063" w:rsidRDefault="0078470B" w:rsidP="00A81D31">
            <w:r>
              <w:t>6.7</w:t>
            </w:r>
            <w:r w:rsidR="00A53316">
              <w:t>.</w:t>
            </w:r>
          </w:p>
        </w:tc>
        <w:tc>
          <w:tcPr>
            <w:tcW w:w="7389" w:type="dxa"/>
          </w:tcPr>
          <w:p w:rsidR="00137063" w:rsidRDefault="006C5FC1" w:rsidP="00F032DC">
            <w:pPr>
              <w:ind w:left="720"/>
            </w:pPr>
            <w:r>
              <w:t>Do Pagamento dos Credores Ilíquidos</w:t>
            </w:r>
          </w:p>
        </w:tc>
      </w:tr>
      <w:tr w:rsidR="00623D08" w:rsidTr="006C5FC1">
        <w:tc>
          <w:tcPr>
            <w:tcW w:w="1127" w:type="dxa"/>
          </w:tcPr>
          <w:p w:rsidR="00623D08" w:rsidRDefault="00EC1CBD">
            <w:r>
              <w:t>6.8.</w:t>
            </w:r>
          </w:p>
        </w:tc>
        <w:tc>
          <w:tcPr>
            <w:tcW w:w="7389" w:type="dxa"/>
          </w:tcPr>
          <w:p w:rsidR="00623D08" w:rsidRDefault="00A81D31" w:rsidP="00EC1CBD">
            <w:pPr>
              <w:ind w:left="720"/>
            </w:pPr>
            <w:r>
              <w:t>Da forma de P</w:t>
            </w:r>
            <w:r w:rsidR="00EC1CBD">
              <w:t>agamento</w:t>
            </w:r>
          </w:p>
        </w:tc>
      </w:tr>
      <w:tr w:rsidR="00EC1CBD" w:rsidTr="006C5FC1">
        <w:tc>
          <w:tcPr>
            <w:tcW w:w="1127" w:type="dxa"/>
          </w:tcPr>
          <w:p w:rsidR="00EC1CBD" w:rsidRDefault="00EC1CBD"/>
        </w:tc>
        <w:tc>
          <w:tcPr>
            <w:tcW w:w="7389" w:type="dxa"/>
          </w:tcPr>
          <w:p w:rsidR="00EC1CBD" w:rsidRDefault="00EC1CBD"/>
        </w:tc>
      </w:tr>
      <w:tr w:rsidR="00137063" w:rsidTr="006C5FC1">
        <w:tc>
          <w:tcPr>
            <w:tcW w:w="1127" w:type="dxa"/>
          </w:tcPr>
          <w:p w:rsidR="00137063" w:rsidRDefault="00F032DC">
            <w:r>
              <w:t>7</w:t>
            </w:r>
          </w:p>
        </w:tc>
        <w:tc>
          <w:tcPr>
            <w:tcW w:w="7389" w:type="dxa"/>
          </w:tcPr>
          <w:p w:rsidR="00137063" w:rsidRPr="00623D08" w:rsidRDefault="00F032DC">
            <w:pPr>
              <w:rPr>
                <w:b/>
              </w:rPr>
            </w:pPr>
            <w:r w:rsidRPr="00623D08">
              <w:rPr>
                <w:b/>
              </w:rPr>
              <w:t>Da Viabilidade Financeira</w:t>
            </w:r>
          </w:p>
        </w:tc>
      </w:tr>
      <w:tr w:rsidR="00623D08" w:rsidTr="006C5FC1">
        <w:tc>
          <w:tcPr>
            <w:tcW w:w="1127" w:type="dxa"/>
          </w:tcPr>
          <w:p w:rsidR="00623D08" w:rsidRDefault="00623D08"/>
        </w:tc>
        <w:tc>
          <w:tcPr>
            <w:tcW w:w="7389" w:type="dxa"/>
          </w:tcPr>
          <w:p w:rsidR="00623D08" w:rsidRDefault="00623D08"/>
        </w:tc>
      </w:tr>
      <w:tr w:rsidR="00455448" w:rsidTr="006C5FC1">
        <w:tc>
          <w:tcPr>
            <w:tcW w:w="1127" w:type="dxa"/>
          </w:tcPr>
          <w:p w:rsidR="00455448" w:rsidRDefault="00F032DC">
            <w:r>
              <w:t>8</w:t>
            </w:r>
          </w:p>
        </w:tc>
        <w:tc>
          <w:tcPr>
            <w:tcW w:w="7389" w:type="dxa"/>
          </w:tcPr>
          <w:p w:rsidR="00455448" w:rsidRPr="00623D08" w:rsidRDefault="00456E31" w:rsidP="00A81D31">
            <w:pPr>
              <w:rPr>
                <w:b/>
              </w:rPr>
            </w:pPr>
            <w:r>
              <w:rPr>
                <w:b/>
              </w:rPr>
              <w:t>Do Laudo Econômico-</w:t>
            </w:r>
            <w:r w:rsidR="00A81D31">
              <w:rPr>
                <w:b/>
              </w:rPr>
              <w:t>F</w:t>
            </w:r>
            <w:r>
              <w:rPr>
                <w:b/>
              </w:rPr>
              <w:t xml:space="preserve">inanceiro e de </w:t>
            </w:r>
            <w:r w:rsidR="00A81D31">
              <w:rPr>
                <w:b/>
              </w:rPr>
              <w:t>A</w:t>
            </w:r>
            <w:r>
              <w:rPr>
                <w:b/>
              </w:rPr>
              <w:t>valiação de Ativos</w:t>
            </w:r>
          </w:p>
        </w:tc>
      </w:tr>
      <w:tr w:rsidR="00455448" w:rsidTr="006C5FC1">
        <w:tc>
          <w:tcPr>
            <w:tcW w:w="1127" w:type="dxa"/>
          </w:tcPr>
          <w:p w:rsidR="00455448" w:rsidRDefault="00455448"/>
        </w:tc>
        <w:tc>
          <w:tcPr>
            <w:tcW w:w="7389" w:type="dxa"/>
          </w:tcPr>
          <w:p w:rsidR="00455448" w:rsidRDefault="00455448"/>
        </w:tc>
      </w:tr>
      <w:tr w:rsidR="00455448" w:rsidTr="006C5FC1">
        <w:tc>
          <w:tcPr>
            <w:tcW w:w="1127" w:type="dxa"/>
          </w:tcPr>
          <w:p w:rsidR="00455448" w:rsidRDefault="00456E31">
            <w:r>
              <w:t>9</w:t>
            </w:r>
          </w:p>
        </w:tc>
        <w:tc>
          <w:tcPr>
            <w:tcW w:w="7389" w:type="dxa"/>
          </w:tcPr>
          <w:p w:rsidR="00455448" w:rsidRDefault="00456E31" w:rsidP="00A81D31">
            <w:r w:rsidRPr="00623D08">
              <w:rPr>
                <w:b/>
              </w:rPr>
              <w:t xml:space="preserve">Disposições </w:t>
            </w:r>
            <w:r w:rsidR="00A81D31">
              <w:rPr>
                <w:b/>
              </w:rPr>
              <w:t>Finais</w:t>
            </w:r>
          </w:p>
        </w:tc>
      </w:tr>
    </w:tbl>
    <w:p w:rsidR="00455448" w:rsidRDefault="00455448"/>
    <w:p w:rsidR="00455448" w:rsidRDefault="00455448"/>
    <w:p w:rsidR="00455448" w:rsidRDefault="00455448"/>
    <w:p w:rsidR="00455448" w:rsidRDefault="00455448"/>
    <w:p w:rsidR="00455448" w:rsidRDefault="00455448"/>
    <w:p w:rsidR="00455448" w:rsidRDefault="00455448"/>
    <w:p w:rsidR="00455448" w:rsidRDefault="00455448"/>
    <w:p w:rsidR="00455448" w:rsidRDefault="00455448"/>
    <w:p w:rsidR="008E50D9" w:rsidRDefault="008E50D9"/>
    <w:p w:rsidR="008E50D9" w:rsidRDefault="008E50D9"/>
    <w:p w:rsidR="008E50D9" w:rsidRDefault="008E50D9"/>
    <w:p w:rsidR="008E50D9" w:rsidRDefault="008E50D9"/>
    <w:p w:rsidR="008E50D9" w:rsidRDefault="008E50D9"/>
    <w:p w:rsidR="008E50D9" w:rsidRDefault="008E50D9"/>
    <w:p w:rsidR="008E50D9" w:rsidRDefault="008E50D9"/>
    <w:p w:rsidR="008E50D9" w:rsidRDefault="008E50D9"/>
    <w:p w:rsidR="008E50D9" w:rsidRDefault="008E50D9"/>
    <w:p w:rsidR="00761043" w:rsidRDefault="00761043" w:rsidP="008E50D9">
      <w:pPr>
        <w:widowControl w:val="0"/>
        <w:autoSpaceDE w:val="0"/>
        <w:autoSpaceDN w:val="0"/>
        <w:adjustRightInd w:val="0"/>
        <w:spacing w:after="240"/>
        <w:rPr>
          <w:rFonts w:cs="Tahoma"/>
          <w:b/>
          <w:lang w:val="en-US"/>
        </w:rPr>
      </w:pPr>
    </w:p>
    <w:p w:rsidR="00761043" w:rsidRDefault="00761043" w:rsidP="008E50D9">
      <w:pPr>
        <w:widowControl w:val="0"/>
        <w:autoSpaceDE w:val="0"/>
        <w:autoSpaceDN w:val="0"/>
        <w:adjustRightInd w:val="0"/>
        <w:spacing w:after="240"/>
        <w:rPr>
          <w:rFonts w:cs="Tahoma"/>
          <w:b/>
          <w:lang w:val="en-US"/>
        </w:rPr>
      </w:pPr>
    </w:p>
    <w:p w:rsidR="00761043" w:rsidRDefault="00761043" w:rsidP="008E50D9">
      <w:pPr>
        <w:widowControl w:val="0"/>
        <w:autoSpaceDE w:val="0"/>
        <w:autoSpaceDN w:val="0"/>
        <w:adjustRightInd w:val="0"/>
        <w:spacing w:after="240"/>
        <w:rPr>
          <w:rFonts w:cs="Tahoma"/>
          <w:b/>
          <w:lang w:val="en-US"/>
        </w:rPr>
      </w:pPr>
    </w:p>
    <w:p w:rsidR="008E50D9" w:rsidRPr="00117B9F" w:rsidRDefault="008E50D9" w:rsidP="008E50D9">
      <w:pPr>
        <w:widowControl w:val="0"/>
        <w:autoSpaceDE w:val="0"/>
        <w:autoSpaceDN w:val="0"/>
        <w:adjustRightInd w:val="0"/>
        <w:spacing w:after="240"/>
        <w:rPr>
          <w:rFonts w:cs="Tahoma"/>
          <w:b/>
        </w:rPr>
      </w:pPr>
      <w:r w:rsidRPr="00117B9F">
        <w:rPr>
          <w:rFonts w:cs="Tahoma"/>
          <w:b/>
        </w:rPr>
        <w:t>1 – Introdução</w:t>
      </w:r>
    </w:p>
    <w:p w:rsidR="008E50D9" w:rsidRPr="00117B9F" w:rsidRDefault="008E50D9" w:rsidP="008E50D9">
      <w:pPr>
        <w:widowControl w:val="0"/>
        <w:autoSpaceDE w:val="0"/>
        <w:autoSpaceDN w:val="0"/>
        <w:adjustRightInd w:val="0"/>
        <w:spacing w:after="240"/>
        <w:rPr>
          <w:rFonts w:cs="Tahoma"/>
        </w:rPr>
      </w:pPr>
    </w:p>
    <w:p w:rsidR="008E50D9" w:rsidRPr="002045AD" w:rsidRDefault="008E50D9" w:rsidP="00F20F6D">
      <w:pPr>
        <w:widowControl w:val="0"/>
        <w:autoSpaceDE w:val="0"/>
        <w:autoSpaceDN w:val="0"/>
        <w:adjustRightInd w:val="0"/>
        <w:spacing w:after="240"/>
        <w:ind w:firstLine="720"/>
        <w:jc w:val="both"/>
        <w:rPr>
          <w:rFonts w:cs="Tahoma"/>
        </w:rPr>
      </w:pPr>
      <w:r w:rsidRPr="002045AD">
        <w:rPr>
          <w:rFonts w:cs="Tahoma"/>
        </w:rPr>
        <w:t xml:space="preserve">Em função das dificuldades narradas na petição inicial, a sociedade Neoform Plásticos S/A ingressou, em </w:t>
      </w:r>
      <w:r w:rsidR="00182728" w:rsidRPr="002045AD">
        <w:rPr>
          <w:rFonts w:cs="Tahoma"/>
        </w:rPr>
        <w:t>16</w:t>
      </w:r>
      <w:r w:rsidRPr="002045AD">
        <w:rPr>
          <w:rFonts w:cs="Tahoma"/>
        </w:rPr>
        <w:t xml:space="preserve"> de </w:t>
      </w:r>
      <w:r w:rsidR="00182728" w:rsidRPr="002045AD">
        <w:rPr>
          <w:rFonts w:cs="Tahoma"/>
        </w:rPr>
        <w:t>abril de 2012</w:t>
      </w:r>
      <w:r w:rsidRPr="002045AD">
        <w:rPr>
          <w:rFonts w:cs="Tahoma"/>
        </w:rPr>
        <w:t>, com Pedido de Recuperação Judicial.</w:t>
      </w:r>
    </w:p>
    <w:p w:rsidR="004C757F" w:rsidRPr="002045AD" w:rsidRDefault="004C757F" w:rsidP="008E50D9">
      <w:pPr>
        <w:widowControl w:val="0"/>
        <w:autoSpaceDE w:val="0"/>
        <w:autoSpaceDN w:val="0"/>
        <w:adjustRightInd w:val="0"/>
        <w:spacing w:after="240"/>
        <w:jc w:val="both"/>
        <w:rPr>
          <w:rFonts w:cs="Tahoma"/>
        </w:rPr>
      </w:pPr>
    </w:p>
    <w:p w:rsidR="008E50D9" w:rsidRPr="002045AD" w:rsidRDefault="008E50D9" w:rsidP="00F20F6D">
      <w:pPr>
        <w:widowControl w:val="0"/>
        <w:autoSpaceDE w:val="0"/>
        <w:autoSpaceDN w:val="0"/>
        <w:adjustRightInd w:val="0"/>
        <w:spacing w:after="240"/>
        <w:ind w:firstLine="720"/>
        <w:jc w:val="both"/>
        <w:rPr>
          <w:rFonts w:cs="Tahoma"/>
        </w:rPr>
      </w:pPr>
      <w:r w:rsidRPr="002045AD">
        <w:rPr>
          <w:rFonts w:cs="Tahoma"/>
        </w:rPr>
        <w:t xml:space="preserve">O processo foi distribuído à </w:t>
      </w:r>
      <w:r w:rsidR="00182728" w:rsidRPr="00182728">
        <w:t>1</w:t>
      </w:r>
      <w:r w:rsidR="00A81D31">
        <w:t>ª</w:t>
      </w:r>
      <w:r w:rsidR="00182728" w:rsidRPr="00182728">
        <w:t xml:space="preserve"> Vara Cível </w:t>
      </w:r>
      <w:r w:rsidR="00A81D31">
        <w:t xml:space="preserve">da Comarca </w:t>
      </w:r>
      <w:r w:rsidR="00182728" w:rsidRPr="00182728">
        <w:t>de Gravataí</w:t>
      </w:r>
      <w:r w:rsidR="00182728" w:rsidRPr="002045AD">
        <w:rPr>
          <w:rFonts w:cs="Tahoma"/>
        </w:rPr>
        <w:t>/RS</w:t>
      </w:r>
      <w:r w:rsidR="00A81D31">
        <w:rPr>
          <w:rFonts w:cs="Tahoma"/>
        </w:rPr>
        <w:t xml:space="preserve">, </w:t>
      </w:r>
      <w:r w:rsidRPr="002045AD">
        <w:rPr>
          <w:rFonts w:cs="Tahoma"/>
        </w:rPr>
        <w:t xml:space="preserve">tombado </w:t>
      </w:r>
      <w:r w:rsidR="00F175DA" w:rsidRPr="00F175DA">
        <w:t>sob n</w:t>
      </w:r>
      <w:r w:rsidR="00F175DA" w:rsidRPr="00F175DA">
        <w:rPr>
          <w:rFonts w:ascii="Cambria" w:hAnsi="Cambria"/>
        </w:rPr>
        <w:t>°</w:t>
      </w:r>
      <w:r w:rsidR="00F175DA" w:rsidRPr="00F175DA">
        <w:t xml:space="preserve"> 015/1.12</w:t>
      </w:r>
      <w:r w:rsidR="00A81D31">
        <w:t>.</w:t>
      </w:r>
      <w:r w:rsidR="00F175DA" w:rsidRPr="00F175DA">
        <w:t>0004270-2 (CNJ: 0007968-60.2012.8.21.0015)</w:t>
      </w:r>
      <w:r w:rsidR="00F175DA">
        <w:t>.</w:t>
      </w:r>
    </w:p>
    <w:p w:rsidR="004C757F" w:rsidRPr="002045AD" w:rsidRDefault="004C757F" w:rsidP="00F175DA">
      <w:pPr>
        <w:widowControl w:val="0"/>
        <w:autoSpaceDE w:val="0"/>
        <w:autoSpaceDN w:val="0"/>
        <w:adjustRightInd w:val="0"/>
        <w:spacing w:after="240"/>
        <w:jc w:val="both"/>
        <w:rPr>
          <w:rFonts w:cs="Tahoma"/>
        </w:rPr>
      </w:pPr>
    </w:p>
    <w:p w:rsidR="008E50D9" w:rsidRPr="002045AD" w:rsidRDefault="008E50D9" w:rsidP="00F20F6D">
      <w:pPr>
        <w:widowControl w:val="0"/>
        <w:autoSpaceDE w:val="0"/>
        <w:autoSpaceDN w:val="0"/>
        <w:adjustRightInd w:val="0"/>
        <w:spacing w:after="240"/>
        <w:ind w:firstLine="720"/>
        <w:jc w:val="both"/>
        <w:rPr>
          <w:rFonts w:cs="Tahoma"/>
        </w:rPr>
      </w:pPr>
      <w:r w:rsidRPr="002045AD">
        <w:rPr>
          <w:rFonts w:cs="Tahoma"/>
        </w:rPr>
        <w:lastRenderedPageBreak/>
        <w:t xml:space="preserve">Atendidos todos os pressupostos da Lei </w:t>
      </w:r>
      <w:r w:rsidR="00A81D31">
        <w:rPr>
          <w:rFonts w:cs="Tahoma"/>
        </w:rPr>
        <w:t xml:space="preserve">nº </w:t>
      </w:r>
      <w:r w:rsidRPr="002045AD">
        <w:rPr>
          <w:rFonts w:cs="Tahoma"/>
        </w:rPr>
        <w:t xml:space="preserve">11.101/05 (LRF), arts. 48 e 51, obteve-se, em </w:t>
      </w:r>
      <w:r w:rsidR="00F175DA" w:rsidRPr="002045AD">
        <w:rPr>
          <w:rFonts w:cs="Tahoma"/>
        </w:rPr>
        <w:t>20</w:t>
      </w:r>
      <w:r w:rsidRPr="002045AD">
        <w:rPr>
          <w:rFonts w:cs="Tahoma"/>
        </w:rPr>
        <w:t xml:space="preserve"> de </w:t>
      </w:r>
      <w:r w:rsidR="00F175DA" w:rsidRPr="002045AD">
        <w:rPr>
          <w:rFonts w:cs="Tahoma"/>
        </w:rPr>
        <w:t>abril de 2012</w:t>
      </w:r>
      <w:r w:rsidRPr="002045AD">
        <w:rPr>
          <w:rFonts w:cs="Tahoma"/>
        </w:rPr>
        <w:t>, o deferimento do processamento da recuperação judicial.</w:t>
      </w:r>
    </w:p>
    <w:p w:rsidR="004C757F" w:rsidRPr="002045AD" w:rsidRDefault="004C757F" w:rsidP="00F175DA">
      <w:pPr>
        <w:widowControl w:val="0"/>
        <w:autoSpaceDE w:val="0"/>
        <w:autoSpaceDN w:val="0"/>
        <w:adjustRightInd w:val="0"/>
        <w:spacing w:after="240"/>
        <w:jc w:val="both"/>
        <w:rPr>
          <w:rFonts w:cs="Tahoma"/>
        </w:rPr>
      </w:pPr>
    </w:p>
    <w:p w:rsidR="008E50D9" w:rsidRPr="002045AD" w:rsidRDefault="008E50D9" w:rsidP="00F20F6D">
      <w:pPr>
        <w:widowControl w:val="0"/>
        <w:autoSpaceDE w:val="0"/>
        <w:autoSpaceDN w:val="0"/>
        <w:adjustRightInd w:val="0"/>
        <w:spacing w:after="240"/>
        <w:ind w:firstLine="720"/>
        <w:jc w:val="both"/>
        <w:rPr>
          <w:rFonts w:cs="Tahoma"/>
        </w:rPr>
      </w:pPr>
      <w:r w:rsidRPr="002045AD">
        <w:rPr>
          <w:rFonts w:cs="Tahoma"/>
        </w:rPr>
        <w:t xml:space="preserve">Foi nomeado Administrador Judicial, para exercer as atribuições especificadas no art. 22, I e II, da LRF, </w:t>
      </w:r>
      <w:r w:rsidR="00F175DA" w:rsidRPr="002045AD">
        <w:rPr>
          <w:rFonts w:cs="Tahoma"/>
        </w:rPr>
        <w:t>a advogadaClaudete Figueiredo</w:t>
      </w:r>
      <w:r w:rsidRPr="002045AD">
        <w:rPr>
          <w:rFonts w:cs="Tahoma"/>
        </w:rPr>
        <w:t>, que aceitou o encargo, firmando o respectivo compromisso.</w:t>
      </w:r>
    </w:p>
    <w:p w:rsidR="004C757F" w:rsidRDefault="004C757F" w:rsidP="00F175DA">
      <w:pPr>
        <w:widowControl w:val="0"/>
        <w:autoSpaceDE w:val="0"/>
        <w:autoSpaceDN w:val="0"/>
        <w:adjustRightInd w:val="0"/>
        <w:spacing w:after="240"/>
        <w:jc w:val="both"/>
        <w:rPr>
          <w:rFonts w:cs="Tahoma"/>
        </w:rPr>
      </w:pPr>
    </w:p>
    <w:p w:rsidR="00B23FE7" w:rsidRDefault="00B23FE7" w:rsidP="00B23FE7">
      <w:pPr>
        <w:widowControl w:val="0"/>
        <w:autoSpaceDE w:val="0"/>
        <w:autoSpaceDN w:val="0"/>
        <w:adjustRightInd w:val="0"/>
        <w:spacing w:after="240"/>
        <w:ind w:firstLine="720"/>
        <w:jc w:val="both"/>
        <w:rPr>
          <w:rFonts w:cs="Tahoma"/>
        </w:rPr>
      </w:pPr>
      <w:r w:rsidRPr="00B23FE7">
        <w:rPr>
          <w:rFonts w:cs="Tahoma"/>
        </w:rPr>
        <w:t>Cumpriram-se, no período compreendido entre o deferimento do processamento da Recuperação Judicial e a apresentação do plano, todas as determinações lançadas na decisão que deferiu o processamento da Recuperação Judicial, bem como os comandos constantes na LRF.</w:t>
      </w:r>
    </w:p>
    <w:p w:rsidR="00B23FE7" w:rsidRPr="002045AD" w:rsidRDefault="00B23FE7" w:rsidP="00F175DA">
      <w:pPr>
        <w:widowControl w:val="0"/>
        <w:autoSpaceDE w:val="0"/>
        <w:autoSpaceDN w:val="0"/>
        <w:adjustRightInd w:val="0"/>
        <w:spacing w:after="240"/>
        <w:jc w:val="both"/>
        <w:rPr>
          <w:rFonts w:cs="Tahoma"/>
        </w:rPr>
      </w:pPr>
    </w:p>
    <w:p w:rsidR="008E50D9" w:rsidRDefault="008E50D9" w:rsidP="00F20F6D">
      <w:pPr>
        <w:widowControl w:val="0"/>
        <w:autoSpaceDE w:val="0"/>
        <w:autoSpaceDN w:val="0"/>
        <w:adjustRightInd w:val="0"/>
        <w:spacing w:after="240"/>
        <w:ind w:firstLine="720"/>
        <w:jc w:val="both"/>
        <w:rPr>
          <w:rFonts w:cs="Tahoma"/>
        </w:rPr>
      </w:pPr>
      <w:r w:rsidRPr="002045AD">
        <w:rPr>
          <w:rFonts w:cs="Tahoma"/>
        </w:rPr>
        <w:t xml:space="preserve">Consoante determinação ínsita no art. 53 da LRF, a devedora </w:t>
      </w:r>
      <w:r w:rsidR="009C00D8">
        <w:rPr>
          <w:rFonts w:cs="Tahoma"/>
        </w:rPr>
        <w:t xml:space="preserve">apresentou </w:t>
      </w:r>
      <w:r w:rsidR="00A1276A">
        <w:rPr>
          <w:rFonts w:cs="Tahoma"/>
        </w:rPr>
        <w:t xml:space="preserve">seu </w:t>
      </w:r>
      <w:r w:rsidR="00A1276A" w:rsidRPr="002045AD">
        <w:rPr>
          <w:rFonts w:cs="Tahoma"/>
        </w:rPr>
        <w:t>plano de recuperação</w:t>
      </w:r>
      <w:r w:rsidR="009C00D8">
        <w:rPr>
          <w:rFonts w:cs="Tahoma"/>
        </w:rPr>
        <w:t>no</w:t>
      </w:r>
      <w:r w:rsidRPr="002045AD">
        <w:rPr>
          <w:rFonts w:cs="Tahoma"/>
        </w:rPr>
        <w:t xml:space="preserve"> prazo de 60 (sessenta), contado</w:t>
      </w:r>
      <w:r w:rsidR="00A81D31">
        <w:rPr>
          <w:rFonts w:cs="Tahoma"/>
        </w:rPr>
        <w:t>s</w:t>
      </w:r>
      <w:r w:rsidRPr="002045AD">
        <w:rPr>
          <w:rFonts w:cs="Tahoma"/>
        </w:rPr>
        <w:t xml:space="preserve"> da publicação da decisão que deferiu o processamento do pedido</w:t>
      </w:r>
      <w:r w:rsidR="00A81D31">
        <w:rPr>
          <w:rFonts w:cs="Tahoma"/>
        </w:rPr>
        <w:t>,</w:t>
      </w:r>
      <w:r w:rsidRPr="002045AD">
        <w:rPr>
          <w:rFonts w:cs="Tahoma"/>
        </w:rPr>
        <w:t xml:space="preserve"> e na forma prevista no art. 241, do Código de Processo Civil</w:t>
      </w:r>
      <w:r w:rsidR="00A81D31">
        <w:rPr>
          <w:rFonts w:cs="Tahoma"/>
        </w:rPr>
        <w:t xml:space="preserve"> (</w:t>
      </w:r>
      <w:r w:rsidRPr="002045AD">
        <w:rPr>
          <w:rFonts w:cs="Tahoma"/>
        </w:rPr>
        <w:t>de aplicação subsidiária por força do disposto no art. 189 da LRF</w:t>
      </w:r>
      <w:r w:rsidR="00A81D31">
        <w:rPr>
          <w:rFonts w:cs="Tahoma"/>
        </w:rPr>
        <w:t>)</w:t>
      </w:r>
      <w:r w:rsidRPr="002045AD">
        <w:rPr>
          <w:rFonts w:cs="Tahoma"/>
        </w:rPr>
        <w:t>, consi</w:t>
      </w:r>
      <w:r w:rsidR="00A81D31">
        <w:rPr>
          <w:rFonts w:cs="Tahoma"/>
        </w:rPr>
        <w:t xml:space="preserve">derada ainda a regra do art. 4° </w:t>
      </w:r>
      <w:r w:rsidRPr="002045AD">
        <w:rPr>
          <w:rFonts w:cs="Tahoma"/>
        </w:rPr>
        <w:t>da Lei 11.419/06.</w:t>
      </w:r>
    </w:p>
    <w:p w:rsidR="00A1276A" w:rsidRDefault="00A1276A" w:rsidP="00F20F6D">
      <w:pPr>
        <w:widowControl w:val="0"/>
        <w:autoSpaceDE w:val="0"/>
        <w:autoSpaceDN w:val="0"/>
        <w:adjustRightInd w:val="0"/>
        <w:spacing w:after="240"/>
        <w:ind w:firstLine="720"/>
        <w:jc w:val="both"/>
        <w:rPr>
          <w:rFonts w:cs="Tahoma"/>
        </w:rPr>
      </w:pPr>
    </w:p>
    <w:p w:rsidR="00A1276A" w:rsidRDefault="009C00D8" w:rsidP="00F20F6D">
      <w:pPr>
        <w:widowControl w:val="0"/>
        <w:autoSpaceDE w:val="0"/>
        <w:autoSpaceDN w:val="0"/>
        <w:adjustRightInd w:val="0"/>
        <w:spacing w:after="240"/>
        <w:ind w:firstLine="720"/>
        <w:jc w:val="both"/>
      </w:pPr>
      <w:r>
        <w:rPr>
          <w:rFonts w:cs="Tahoma"/>
        </w:rPr>
        <w:t>Um único credor apresentou oposição tempestiva</w:t>
      </w:r>
      <w:r w:rsidR="00A1276A">
        <w:rPr>
          <w:rFonts w:cs="Tahoma"/>
        </w:rPr>
        <w:t xml:space="preserve">. Referida oposição </w:t>
      </w:r>
      <w:r w:rsidR="00A1276A">
        <w:t xml:space="preserve">foi rejeitada, mediante decisão transitada em julgado, no sentido de que </w:t>
      </w:r>
      <w:r w:rsidR="000F7E74">
        <w:t xml:space="preserve">se </w:t>
      </w:r>
      <w:r>
        <w:t xml:space="preserve">mostrou efetivamente genérica, não sendo apresentados argumentos minimamente capazes de demonstrar a inviabilidade da homologação do plano de recuperação. </w:t>
      </w:r>
    </w:p>
    <w:p w:rsidR="000F7E74" w:rsidRDefault="000F7E74" w:rsidP="00F20F6D">
      <w:pPr>
        <w:widowControl w:val="0"/>
        <w:autoSpaceDE w:val="0"/>
        <w:autoSpaceDN w:val="0"/>
        <w:adjustRightInd w:val="0"/>
        <w:spacing w:after="240"/>
        <w:ind w:firstLine="720"/>
        <w:jc w:val="both"/>
      </w:pPr>
    </w:p>
    <w:p w:rsidR="00B23FE7" w:rsidRDefault="00B23FE7" w:rsidP="00F20F6D">
      <w:pPr>
        <w:widowControl w:val="0"/>
        <w:autoSpaceDE w:val="0"/>
        <w:autoSpaceDN w:val="0"/>
        <w:adjustRightInd w:val="0"/>
        <w:spacing w:after="240"/>
        <w:ind w:firstLine="720"/>
        <w:jc w:val="both"/>
      </w:pPr>
    </w:p>
    <w:p w:rsidR="009C00D8" w:rsidRDefault="00A1276A" w:rsidP="00F20F6D">
      <w:pPr>
        <w:widowControl w:val="0"/>
        <w:autoSpaceDE w:val="0"/>
        <w:autoSpaceDN w:val="0"/>
        <w:adjustRightInd w:val="0"/>
        <w:spacing w:after="240"/>
        <w:ind w:firstLine="720"/>
        <w:jc w:val="both"/>
      </w:pPr>
      <w:r>
        <w:t xml:space="preserve">Rejeitada aludida impugnação, </w:t>
      </w:r>
      <w:r w:rsidR="009C00D8">
        <w:t>o plano restou homologado</w:t>
      </w:r>
      <w:r>
        <w:t xml:space="preserve"> por decisão do MM. Ju</w:t>
      </w:r>
      <w:r w:rsidR="000F7E74">
        <w:t>i</w:t>
      </w:r>
      <w:r>
        <w:t xml:space="preserve">z </w:t>
      </w:r>
      <w:r w:rsidR="00336E81">
        <w:t>1</w:t>
      </w:r>
      <w:r>
        <w:t>ª da Vara C</w:t>
      </w:r>
      <w:r w:rsidR="000F7E74">
        <w:t>ível de Gra</w:t>
      </w:r>
      <w:r>
        <w:t>vataí</w:t>
      </w:r>
      <w:r w:rsidR="009C00D8">
        <w:t>.</w:t>
      </w:r>
    </w:p>
    <w:p w:rsidR="000F7E74" w:rsidRDefault="000F7E74" w:rsidP="00F20F6D">
      <w:pPr>
        <w:widowControl w:val="0"/>
        <w:autoSpaceDE w:val="0"/>
        <w:autoSpaceDN w:val="0"/>
        <w:adjustRightInd w:val="0"/>
        <w:spacing w:after="240"/>
        <w:ind w:firstLine="720"/>
        <w:jc w:val="both"/>
      </w:pPr>
    </w:p>
    <w:p w:rsidR="009C00D8" w:rsidRDefault="009C00D8" w:rsidP="00F20F6D">
      <w:pPr>
        <w:widowControl w:val="0"/>
        <w:autoSpaceDE w:val="0"/>
        <w:autoSpaceDN w:val="0"/>
        <w:adjustRightInd w:val="0"/>
        <w:spacing w:after="240"/>
        <w:ind w:firstLine="720"/>
        <w:jc w:val="both"/>
      </w:pPr>
      <w:r>
        <w:t xml:space="preserve">Posteriormente o Credor </w:t>
      </w:r>
      <w:r w:rsidRPr="00881B3B">
        <w:t>HSBC BANK BRASIL S</w:t>
      </w:r>
      <w:r w:rsidR="001A19A7">
        <w:t>/A BANCO MÚ</w:t>
      </w:r>
      <w:r w:rsidRPr="00881B3B">
        <w:t>LTIPLO</w:t>
      </w:r>
      <w:r w:rsidR="00881B3B">
        <w:t xml:space="preserve">interpôs agravo de instrumento </w:t>
      </w:r>
      <w:r>
        <w:t>contra decisão que homologou plano de recuperação judicial da empresa</w:t>
      </w:r>
      <w:r w:rsidR="00881B3B">
        <w:t>.  Aduziu ser impossível estender os efeitos da recuperação judicial aos coobrigados, havendo ofensa ao §1° do art. 49 do mencionado diploma legal.</w:t>
      </w:r>
    </w:p>
    <w:p w:rsidR="00561BB9" w:rsidRDefault="00561BB9" w:rsidP="00F20F6D">
      <w:pPr>
        <w:widowControl w:val="0"/>
        <w:autoSpaceDE w:val="0"/>
        <w:autoSpaceDN w:val="0"/>
        <w:adjustRightInd w:val="0"/>
        <w:spacing w:after="240"/>
        <w:ind w:firstLine="720"/>
        <w:jc w:val="both"/>
      </w:pPr>
    </w:p>
    <w:p w:rsidR="00881B3B" w:rsidRDefault="00561BB9" w:rsidP="00F20F6D">
      <w:pPr>
        <w:widowControl w:val="0"/>
        <w:autoSpaceDE w:val="0"/>
        <w:autoSpaceDN w:val="0"/>
        <w:adjustRightInd w:val="0"/>
        <w:spacing w:after="240"/>
        <w:ind w:firstLine="720"/>
        <w:jc w:val="both"/>
      </w:pPr>
      <w:r>
        <w:t xml:space="preserve">O </w:t>
      </w:r>
      <w:r w:rsidR="00881B3B">
        <w:t xml:space="preserve">agravo foi </w:t>
      </w:r>
      <w:r>
        <w:t>provido,</w:t>
      </w:r>
      <w:r w:rsidR="00881B3B">
        <w:t xml:space="preserve"> e o </w:t>
      </w:r>
      <w:r>
        <w:t xml:space="preserve">Egrégio </w:t>
      </w:r>
      <w:r w:rsidR="00881B3B">
        <w:t xml:space="preserve">Tribunal de Justiça </w:t>
      </w:r>
      <w:r>
        <w:t xml:space="preserve">do Estado do Rio Grande do Sul entendeu por </w:t>
      </w:r>
      <w:r w:rsidR="00590DAA">
        <w:t>anul</w:t>
      </w:r>
      <w:r>
        <w:t>ar</w:t>
      </w:r>
      <w:r w:rsidR="00590DAA" w:rsidRPr="00590DAA">
        <w:t>o plano de recuperação judicial</w:t>
      </w:r>
      <w:r>
        <w:t xml:space="preserve">, e determinou </w:t>
      </w:r>
      <w:r w:rsidR="00590DAA" w:rsidRPr="00590DAA">
        <w:lastRenderedPageBreak/>
        <w:t>apresentação de novo plano</w:t>
      </w:r>
      <w:r w:rsidR="00590DAA">
        <w:t>.</w:t>
      </w:r>
    </w:p>
    <w:p w:rsidR="00561BB9" w:rsidRDefault="00561BB9" w:rsidP="00F20F6D">
      <w:pPr>
        <w:widowControl w:val="0"/>
        <w:autoSpaceDE w:val="0"/>
        <w:autoSpaceDN w:val="0"/>
        <w:adjustRightInd w:val="0"/>
        <w:spacing w:after="240"/>
        <w:ind w:firstLine="720"/>
        <w:jc w:val="both"/>
      </w:pPr>
    </w:p>
    <w:p w:rsidR="00590DAA" w:rsidRPr="0002228C" w:rsidRDefault="00561BB9" w:rsidP="0002228C">
      <w:pPr>
        <w:widowControl w:val="0"/>
        <w:autoSpaceDE w:val="0"/>
        <w:autoSpaceDN w:val="0"/>
        <w:adjustRightInd w:val="0"/>
        <w:spacing w:after="240"/>
        <w:ind w:firstLine="720"/>
        <w:jc w:val="both"/>
        <w:rPr>
          <w:rFonts w:cs="Tahoma"/>
        </w:rPr>
      </w:pPr>
      <w:r>
        <w:t>Assim, em obe</w:t>
      </w:r>
      <w:r w:rsidR="00B91D4F">
        <w:t>diência ao comando judicial, a Sociedade R</w:t>
      </w:r>
      <w:r>
        <w:t xml:space="preserve">ecuperanda </w:t>
      </w:r>
      <w:r w:rsidR="00B91D4F">
        <w:t xml:space="preserve">traz à apreciação </w:t>
      </w:r>
      <w:r>
        <w:t>novo plano</w:t>
      </w:r>
      <w:r w:rsidR="00B91D4F">
        <w:t>, abaixo pormenorizado</w:t>
      </w:r>
      <w:r w:rsidR="00590DAA">
        <w:t>.</w:t>
      </w:r>
    </w:p>
    <w:p w:rsidR="00590DAA" w:rsidRDefault="00590DAA"/>
    <w:p w:rsidR="008E50D9" w:rsidRDefault="008E50D9"/>
    <w:p w:rsidR="004C757F" w:rsidRPr="004C757F" w:rsidRDefault="004C757F" w:rsidP="004C757F">
      <w:pPr>
        <w:pStyle w:val="PargrafodaLista"/>
        <w:numPr>
          <w:ilvl w:val="1"/>
          <w:numId w:val="1"/>
        </w:numPr>
        <w:rPr>
          <w:b/>
        </w:rPr>
      </w:pPr>
      <w:r w:rsidRPr="004C757F">
        <w:rPr>
          <w:b/>
        </w:rPr>
        <w:t>A Neoform</w:t>
      </w:r>
    </w:p>
    <w:p w:rsidR="004C757F" w:rsidRDefault="004C757F" w:rsidP="004C757F">
      <w:pPr>
        <w:pStyle w:val="PargrafodaLista"/>
      </w:pPr>
    </w:p>
    <w:p w:rsidR="004C757F" w:rsidRDefault="004C757F" w:rsidP="004C757F"/>
    <w:p w:rsidR="004C757F" w:rsidRDefault="00A81D31" w:rsidP="004C757F">
      <w:pPr>
        <w:ind w:firstLine="720"/>
      </w:pPr>
      <w:r>
        <w:t>C</w:t>
      </w:r>
      <w:r w:rsidR="004C757F">
        <w:t>aracterização da empresa e seu ambiente:</w:t>
      </w:r>
    </w:p>
    <w:p w:rsidR="004C757F" w:rsidRDefault="004C757F" w:rsidP="004C757F"/>
    <w:p w:rsidR="004C757F" w:rsidRDefault="004C757F" w:rsidP="004C757F"/>
    <w:p w:rsidR="004C757F" w:rsidRDefault="004C757F" w:rsidP="004C757F"/>
    <w:p w:rsidR="004C757F" w:rsidRPr="004C757F" w:rsidRDefault="004C757F" w:rsidP="004C757F">
      <w:pPr>
        <w:pStyle w:val="PargrafodaLista"/>
        <w:numPr>
          <w:ilvl w:val="2"/>
          <w:numId w:val="1"/>
        </w:numPr>
        <w:rPr>
          <w:b/>
        </w:rPr>
      </w:pPr>
      <w:r w:rsidRPr="004C757F">
        <w:rPr>
          <w:b/>
        </w:rPr>
        <w:t>– Histórico</w:t>
      </w:r>
      <w:r w:rsidR="00286C1D">
        <w:rPr>
          <w:b/>
        </w:rPr>
        <w:t xml:space="preserve"> e Evolução</w:t>
      </w:r>
    </w:p>
    <w:p w:rsidR="004C757F" w:rsidRDefault="004C757F" w:rsidP="004C757F"/>
    <w:p w:rsidR="004C757F" w:rsidRDefault="004C757F" w:rsidP="004C757F">
      <w:pPr>
        <w:ind w:firstLine="720"/>
        <w:jc w:val="both"/>
      </w:pPr>
      <w:r w:rsidRPr="004C757F">
        <w:t>Ano de 1960. Com empresa individual de mesmo nome, o recém formado engenheiro Sérgio Mendes Ribeiro trabalha com publicidade em slides para cinema. Pouco tempo depois inicia o desenvolvimento de luminosos a gás neon para essa mesma finalidade</w:t>
      </w:r>
      <w:r>
        <w:t>.</w:t>
      </w:r>
    </w:p>
    <w:p w:rsidR="004C757F" w:rsidRDefault="004C757F" w:rsidP="004C757F">
      <w:pPr>
        <w:ind w:firstLine="720"/>
        <w:jc w:val="both"/>
      </w:pPr>
    </w:p>
    <w:p w:rsidR="004C757F" w:rsidRPr="004C757F" w:rsidRDefault="004C757F" w:rsidP="004C757F">
      <w:pPr>
        <w:ind w:firstLine="720"/>
        <w:jc w:val="both"/>
      </w:pPr>
      <w:r w:rsidRPr="004C757F">
        <w:t>Com a proibição de propaganda nos cinemas, decretada pelo então presidente Jânio Quadros, direciona sua produção para luminosos e outras peças feitas em chapas de acrílico.</w:t>
      </w:r>
    </w:p>
    <w:p w:rsidR="004C757F" w:rsidRPr="004C757F" w:rsidRDefault="004C757F" w:rsidP="004C757F">
      <w:pPr>
        <w:ind w:firstLine="720"/>
        <w:jc w:val="both"/>
      </w:pPr>
    </w:p>
    <w:p w:rsidR="004C757F" w:rsidRPr="004C757F" w:rsidRDefault="004C757F" w:rsidP="004C757F">
      <w:pPr>
        <w:ind w:firstLine="720"/>
        <w:jc w:val="both"/>
      </w:pPr>
      <w:r w:rsidRPr="004C757F">
        <w:t xml:space="preserve">Mirando excelente oportunidade que se descortinava, novas máquinas foram construídas com a compra de componentes em ferro velho e peças de aeronaves da antiga Varig. </w:t>
      </w:r>
      <w:r w:rsidR="00C86976">
        <w:t>Altera-se então</w:t>
      </w:r>
      <w:r w:rsidRPr="004C757F">
        <w:t xml:space="preserve"> o nome da empresa que passa a se chamar Brasneon. Em pouco tempo Brasneon se torna o primeiro nome em acrílico no mercado gaúcho. </w:t>
      </w:r>
    </w:p>
    <w:p w:rsidR="004C757F" w:rsidRPr="004C757F" w:rsidRDefault="004C757F" w:rsidP="004C757F">
      <w:pPr>
        <w:ind w:firstLine="720"/>
        <w:jc w:val="both"/>
      </w:pPr>
    </w:p>
    <w:p w:rsidR="004C757F" w:rsidRPr="004C757F" w:rsidRDefault="00B65E80" w:rsidP="004C757F">
      <w:pPr>
        <w:ind w:firstLine="720"/>
        <w:jc w:val="both"/>
      </w:pPr>
      <w:r>
        <w:t>A</w:t>
      </w:r>
      <w:r w:rsidR="004C757F" w:rsidRPr="004C757F">
        <w:t>tingida a produção mensal de 35 toneladas, surge a necessidade de fabricação das próprias chapas. Promove a incorporação de uma extrusora usada. Passa a se chamar Neoform Plásticos Ltda.</w:t>
      </w:r>
    </w:p>
    <w:p w:rsidR="004C757F" w:rsidRPr="004C757F" w:rsidRDefault="004C757F" w:rsidP="004C757F">
      <w:pPr>
        <w:ind w:firstLine="720"/>
        <w:jc w:val="both"/>
      </w:pPr>
    </w:p>
    <w:p w:rsidR="004C757F" w:rsidRPr="004C757F" w:rsidRDefault="004C757F" w:rsidP="004C757F">
      <w:pPr>
        <w:ind w:firstLine="720"/>
        <w:jc w:val="both"/>
      </w:pPr>
      <w:r w:rsidRPr="004C757F">
        <w:t xml:space="preserve">Ao iniciar-se a produção de plásticos por extrusão, outra inovação: </w:t>
      </w:r>
      <w:r w:rsidR="00746D5C">
        <w:t>confeccionar</w:t>
      </w:r>
      <w:r w:rsidRPr="004C757F">
        <w:t xml:space="preserve"> chapas bicolores aproveitando sobras na fábrica. Com isso a empresa inicia a produção de painéis para portas de refrigerador e outras grandes peças, alcançando o mercado de São Paulo.</w:t>
      </w:r>
    </w:p>
    <w:p w:rsidR="004C757F" w:rsidRPr="004C757F" w:rsidRDefault="004C757F" w:rsidP="004C757F">
      <w:pPr>
        <w:ind w:firstLine="720"/>
        <w:jc w:val="both"/>
      </w:pPr>
    </w:p>
    <w:p w:rsidR="004C757F" w:rsidRPr="004C757F" w:rsidRDefault="004C757F" w:rsidP="004C757F">
      <w:pPr>
        <w:ind w:firstLine="720"/>
        <w:jc w:val="both"/>
      </w:pPr>
      <w:r w:rsidRPr="004C757F">
        <w:t xml:space="preserve">Após alguns anos de atividade cria nova linha – produtos descartáveis (embalagens para supermercados e padarias). </w:t>
      </w:r>
      <w:r w:rsidR="00746D5C">
        <w:t xml:space="preserve">Por ser </w:t>
      </w:r>
      <w:r w:rsidR="00746D5C" w:rsidRPr="004C757F">
        <w:t>o processo extremamente caro</w:t>
      </w:r>
      <w:r w:rsidR="00746D5C">
        <w:t>, c</w:t>
      </w:r>
      <w:r w:rsidRPr="004C757F">
        <w:t>om a sequência da operação</w:t>
      </w:r>
      <w:r w:rsidR="00746D5C">
        <w:t>,promove</w:t>
      </w:r>
      <w:r w:rsidRPr="004C757F">
        <w:t xml:space="preserve"> alteração do sistema de corte dos moldes. Após muitas tentativas e alterações, desenvolve inédito sistema que utiliza lâminas tipográficas, cortando diretamente sobre aço. Em visita </w:t>
      </w:r>
      <w:r w:rsidR="00F20F6D">
        <w:t>a feira</w:t>
      </w:r>
      <w:r w:rsidRPr="004C757F">
        <w:t xml:space="preserve"> na Alemanha, 3 anos após, o verific</w:t>
      </w:r>
      <w:r w:rsidR="00746D5C">
        <w:t>a</w:t>
      </w:r>
      <w:r w:rsidRPr="004C757F">
        <w:t xml:space="preserve"> o lançamento dessa mesma tecnologia, o que mai</w:t>
      </w:r>
      <w:r w:rsidR="00746D5C">
        <w:t>s uma vez mostra</w:t>
      </w:r>
      <w:r w:rsidRPr="004C757F">
        <w:t xml:space="preserve"> o acerto dos desenvolvimentos propostos. </w:t>
      </w:r>
    </w:p>
    <w:p w:rsidR="004C757F" w:rsidRPr="004C757F" w:rsidRDefault="004C757F" w:rsidP="004C757F">
      <w:pPr>
        <w:ind w:firstLine="720"/>
        <w:jc w:val="both"/>
      </w:pPr>
    </w:p>
    <w:p w:rsidR="004C757F" w:rsidRPr="004C757F" w:rsidRDefault="004C757F" w:rsidP="004C757F">
      <w:pPr>
        <w:ind w:firstLine="720"/>
        <w:jc w:val="both"/>
      </w:pPr>
      <w:r w:rsidRPr="004C757F">
        <w:lastRenderedPageBreak/>
        <w:t xml:space="preserve">Através da compra de uma extrusora Welex americana, a empresa torna-se a primeira na América do Sul a produzir laminado em PET para termoformagem. </w:t>
      </w:r>
    </w:p>
    <w:p w:rsidR="004C757F" w:rsidRPr="004C757F" w:rsidRDefault="004C757F" w:rsidP="004C757F">
      <w:pPr>
        <w:ind w:firstLine="720"/>
        <w:jc w:val="both"/>
      </w:pPr>
    </w:p>
    <w:p w:rsidR="004C757F" w:rsidRPr="004C757F" w:rsidRDefault="004C757F" w:rsidP="004C757F">
      <w:pPr>
        <w:ind w:firstLine="720"/>
        <w:jc w:val="both"/>
      </w:pPr>
      <w:r w:rsidRPr="004C757F">
        <w:t>Inova uma vez mais e desenvolve laminados decorativos e ecológicos Formplast, inéditos até então e desconhecidos do mercado moveleiro que só utilizava o PVC ou os laminados de alta pressão.</w:t>
      </w:r>
    </w:p>
    <w:p w:rsidR="004C757F" w:rsidRPr="004C757F" w:rsidRDefault="004C757F" w:rsidP="004C757F">
      <w:pPr>
        <w:ind w:firstLine="720"/>
        <w:jc w:val="both"/>
      </w:pPr>
    </w:p>
    <w:p w:rsidR="004C757F" w:rsidRDefault="004C757F" w:rsidP="004C757F">
      <w:pPr>
        <w:ind w:firstLine="720"/>
        <w:jc w:val="both"/>
      </w:pPr>
      <w:r w:rsidRPr="004C757F">
        <w:t>O nome de Neofor</w:t>
      </w:r>
      <w:r>
        <w:t xml:space="preserve">m identifica </w:t>
      </w:r>
      <w:r w:rsidR="00E4468D">
        <w:t>a empresa</w:t>
      </w:r>
      <w:r>
        <w:t xml:space="preserve"> que completouem</w:t>
      </w:r>
      <w:r w:rsidRPr="004C757F">
        <w:t xml:space="preserve"> abril de 2012, 52 anos de atividade.</w:t>
      </w:r>
    </w:p>
    <w:p w:rsidR="004C757F" w:rsidRDefault="004C757F" w:rsidP="004C757F">
      <w:pPr>
        <w:ind w:firstLine="720"/>
        <w:jc w:val="both"/>
      </w:pPr>
    </w:p>
    <w:p w:rsidR="004C757F" w:rsidRDefault="004C757F" w:rsidP="00112002">
      <w:pPr>
        <w:jc w:val="both"/>
      </w:pPr>
    </w:p>
    <w:p w:rsidR="00FE7A71" w:rsidRPr="004C757F" w:rsidRDefault="00FE7A71" w:rsidP="00112002">
      <w:pPr>
        <w:jc w:val="both"/>
      </w:pPr>
    </w:p>
    <w:p w:rsidR="004C757F" w:rsidRDefault="004C757F" w:rsidP="004C757F">
      <w:pPr>
        <w:ind w:firstLine="720"/>
        <w:jc w:val="both"/>
      </w:pPr>
    </w:p>
    <w:p w:rsidR="00112002" w:rsidRDefault="00FE7A71" w:rsidP="00112002">
      <w:pPr>
        <w:pStyle w:val="PargrafodaLista"/>
        <w:numPr>
          <w:ilvl w:val="2"/>
          <w:numId w:val="1"/>
        </w:numPr>
        <w:rPr>
          <w:b/>
        </w:rPr>
      </w:pPr>
      <w:r>
        <w:rPr>
          <w:b/>
        </w:rPr>
        <w:t>Objeto Social</w:t>
      </w:r>
    </w:p>
    <w:p w:rsidR="00FE7A71" w:rsidRDefault="00FE7A71" w:rsidP="00FE7A71">
      <w:pPr>
        <w:rPr>
          <w:b/>
        </w:rPr>
      </w:pPr>
    </w:p>
    <w:p w:rsidR="00FE7A71" w:rsidRDefault="00FE7A71" w:rsidP="00FE7A71">
      <w:pPr>
        <w:rPr>
          <w:b/>
        </w:rPr>
      </w:pPr>
    </w:p>
    <w:p w:rsidR="00FE7A71" w:rsidRDefault="00FE7A71" w:rsidP="00FE7A71">
      <w:pPr>
        <w:rPr>
          <w:b/>
        </w:rPr>
      </w:pPr>
    </w:p>
    <w:p w:rsidR="00FE7A71" w:rsidRDefault="00FE7A71" w:rsidP="00FE7A71">
      <w:pPr>
        <w:ind w:firstLine="720"/>
        <w:jc w:val="both"/>
      </w:pPr>
      <w:r w:rsidRPr="00FE7A71">
        <w:t>Conforme disposição estatutária a</w:t>
      </w:r>
      <w:r>
        <w:t xml:space="preserve"> Neoformé </w:t>
      </w:r>
      <w:r w:rsidRPr="00FE7A71">
        <w:t xml:space="preserve">constituída na forma de sociedade anônima, </w:t>
      </w:r>
      <w:r>
        <w:t xml:space="preserve">e </w:t>
      </w:r>
      <w:r w:rsidRPr="00FE7A71">
        <w:t>tem por objeto social:</w:t>
      </w:r>
    </w:p>
    <w:p w:rsidR="00FE7A71" w:rsidRDefault="00FE7A71" w:rsidP="00FE7A71">
      <w:pPr>
        <w:ind w:firstLine="720"/>
        <w:jc w:val="both"/>
      </w:pPr>
    </w:p>
    <w:p w:rsidR="00FE7A71" w:rsidRPr="00FE7A71" w:rsidRDefault="00FE7A71" w:rsidP="00FE7A71">
      <w:pPr>
        <w:ind w:firstLine="720"/>
        <w:jc w:val="both"/>
      </w:pPr>
    </w:p>
    <w:p w:rsidR="00FE7A71" w:rsidRPr="00FE7A71" w:rsidRDefault="00FE7A71" w:rsidP="00FE7A71">
      <w:pPr>
        <w:ind w:firstLine="720"/>
        <w:jc w:val="both"/>
      </w:pPr>
    </w:p>
    <w:p w:rsidR="00FE7A71" w:rsidRPr="00FE7A71" w:rsidRDefault="00FE7A71" w:rsidP="00FE7A71">
      <w:pPr>
        <w:pStyle w:val="PargrafodaLista"/>
        <w:numPr>
          <w:ilvl w:val="0"/>
          <w:numId w:val="3"/>
        </w:numPr>
        <w:jc w:val="both"/>
      </w:pPr>
      <w:r w:rsidRPr="00FE7A71">
        <w:t>indústria, comércio, importação e exportação de resinas plásticas, peças e chapas termoplásticas, artigos plásticos de utilidades domésticas e industriais, bem como de máquinas e equipamentos industriais correlatos ao ramo;</w:t>
      </w:r>
    </w:p>
    <w:p w:rsidR="00FE7A71" w:rsidRDefault="00FE7A71" w:rsidP="00FE7A71">
      <w:pPr>
        <w:ind w:firstLine="720"/>
        <w:jc w:val="both"/>
      </w:pPr>
    </w:p>
    <w:p w:rsidR="00FE7A71" w:rsidRPr="00FE7A71" w:rsidRDefault="00FE7A71" w:rsidP="00FE7A71">
      <w:pPr>
        <w:ind w:firstLine="720"/>
        <w:jc w:val="both"/>
      </w:pPr>
    </w:p>
    <w:p w:rsidR="00FE7A71" w:rsidRPr="00FE7A71" w:rsidRDefault="00FE7A71" w:rsidP="00FE7A71">
      <w:pPr>
        <w:pStyle w:val="PargrafodaLista"/>
        <w:numPr>
          <w:ilvl w:val="0"/>
          <w:numId w:val="3"/>
        </w:numPr>
        <w:jc w:val="both"/>
      </w:pPr>
      <w:r w:rsidRPr="00FE7A71">
        <w:t>distribuição e representação comercial de produtos e serviços em geral, especialmente com produtos plásticos e de embalagens em geral;</w:t>
      </w:r>
    </w:p>
    <w:p w:rsidR="00FE7A71" w:rsidRDefault="00FE7A71" w:rsidP="00FE7A71">
      <w:pPr>
        <w:ind w:firstLine="720"/>
        <w:jc w:val="both"/>
      </w:pPr>
    </w:p>
    <w:p w:rsidR="00FE7A71" w:rsidRPr="00FE7A71" w:rsidRDefault="00FE7A71" w:rsidP="00FE7A71">
      <w:pPr>
        <w:ind w:firstLine="720"/>
        <w:jc w:val="both"/>
      </w:pPr>
    </w:p>
    <w:p w:rsidR="00FE7A71" w:rsidRPr="00FE7A71" w:rsidRDefault="00FE7A71" w:rsidP="00FE7A71">
      <w:pPr>
        <w:pStyle w:val="PargrafodaLista"/>
        <w:numPr>
          <w:ilvl w:val="0"/>
          <w:numId w:val="3"/>
        </w:numPr>
        <w:jc w:val="both"/>
      </w:pPr>
      <w:r w:rsidRPr="00FE7A71">
        <w:t xml:space="preserve">participação societária em outras empresas. </w:t>
      </w:r>
    </w:p>
    <w:p w:rsidR="00FE7A71" w:rsidRPr="00FE7A71" w:rsidRDefault="00FE7A71" w:rsidP="00FE7A71">
      <w:pPr>
        <w:ind w:firstLine="720"/>
        <w:jc w:val="both"/>
      </w:pPr>
    </w:p>
    <w:p w:rsidR="004C757F" w:rsidRDefault="004C757F" w:rsidP="004C757F">
      <w:pPr>
        <w:ind w:firstLine="720"/>
        <w:jc w:val="both"/>
      </w:pPr>
    </w:p>
    <w:p w:rsidR="008E50D9" w:rsidRDefault="008E50D9" w:rsidP="004C757F">
      <w:pPr>
        <w:ind w:firstLine="720"/>
        <w:jc w:val="both"/>
      </w:pPr>
    </w:p>
    <w:p w:rsidR="008E50D9" w:rsidRDefault="008E50D9" w:rsidP="004C757F">
      <w:pPr>
        <w:ind w:firstLine="720"/>
        <w:jc w:val="both"/>
      </w:pPr>
    </w:p>
    <w:p w:rsidR="00BB0F2E" w:rsidRDefault="00BB0F2E" w:rsidP="00BB0F2E">
      <w:pPr>
        <w:pStyle w:val="PargrafodaLista"/>
        <w:numPr>
          <w:ilvl w:val="2"/>
          <w:numId w:val="1"/>
        </w:numPr>
        <w:rPr>
          <w:b/>
        </w:rPr>
      </w:pPr>
      <w:r>
        <w:rPr>
          <w:b/>
        </w:rPr>
        <w:t>Do Capital, Das Ações e dos Acionistas</w:t>
      </w:r>
    </w:p>
    <w:p w:rsidR="00BB0F2E" w:rsidRDefault="00BB0F2E" w:rsidP="00BB0F2E">
      <w:pPr>
        <w:rPr>
          <w:b/>
        </w:rPr>
      </w:pPr>
    </w:p>
    <w:p w:rsidR="00BB0F2E" w:rsidRDefault="00BB0F2E" w:rsidP="00BB0F2E">
      <w:pPr>
        <w:rPr>
          <w:b/>
        </w:rPr>
      </w:pPr>
    </w:p>
    <w:p w:rsidR="00BB0F2E" w:rsidRDefault="00BB0F2E" w:rsidP="00BB0F2E">
      <w:pPr>
        <w:rPr>
          <w:b/>
        </w:rPr>
      </w:pPr>
    </w:p>
    <w:p w:rsidR="00BB0F2E" w:rsidRDefault="00BB0F2E" w:rsidP="00BB0F2E">
      <w:pPr>
        <w:rPr>
          <w:b/>
        </w:rPr>
      </w:pPr>
    </w:p>
    <w:p w:rsidR="00BB0F2E" w:rsidRDefault="00BB0F2E" w:rsidP="00BB0F2E">
      <w:pPr>
        <w:pStyle w:val="PargrafodaLista"/>
        <w:widowControl w:val="0"/>
        <w:tabs>
          <w:tab w:val="left" w:pos="8505"/>
        </w:tabs>
        <w:autoSpaceDE w:val="0"/>
        <w:autoSpaceDN w:val="0"/>
        <w:adjustRightInd w:val="0"/>
        <w:spacing w:after="240" w:line="276" w:lineRule="auto"/>
        <w:ind w:left="0" w:firstLine="709"/>
        <w:jc w:val="both"/>
        <w:rPr>
          <w:rFonts w:ascii="Arial" w:hAnsi="Arial" w:cs="Arial"/>
          <w:bCs/>
        </w:rPr>
      </w:pPr>
      <w:r w:rsidRPr="00BB0F2E">
        <w:t>Coforme disposição estatutária, o capital social é de R$ 13.150.000,00 (treze milhões, cento e cinquenta mil reais), dividido em 13.150.000 (treze milhões, cento e cinquenta mil) ações ordinárias sem valor nominal</w:t>
      </w:r>
      <w:r w:rsidR="000A10FB">
        <w:t>,</w:t>
      </w:r>
      <w:r w:rsidRPr="00BB0F2E">
        <w:t xml:space="preserve"> assim distribuídas</w:t>
      </w:r>
      <w:r w:rsidRPr="0054698D">
        <w:rPr>
          <w:rFonts w:ascii="Arial" w:hAnsi="Arial" w:cs="Arial"/>
          <w:bCs/>
        </w:rPr>
        <w:t>:</w:t>
      </w:r>
    </w:p>
    <w:p w:rsidR="00BB0F2E" w:rsidRDefault="00BB0F2E" w:rsidP="00BB0F2E">
      <w:pPr>
        <w:pStyle w:val="PargrafodaLista"/>
        <w:widowControl w:val="0"/>
        <w:tabs>
          <w:tab w:val="left" w:pos="8505"/>
        </w:tabs>
        <w:autoSpaceDE w:val="0"/>
        <w:autoSpaceDN w:val="0"/>
        <w:adjustRightInd w:val="0"/>
        <w:spacing w:after="240" w:line="276" w:lineRule="auto"/>
        <w:ind w:left="0" w:firstLine="709"/>
        <w:jc w:val="both"/>
        <w:rPr>
          <w:rFonts w:ascii="Arial" w:hAnsi="Arial" w:cs="Arial"/>
          <w:bCs/>
        </w:rPr>
      </w:pPr>
    </w:p>
    <w:p w:rsidR="00BB0F2E" w:rsidRDefault="00BB0F2E" w:rsidP="00BB0F2E">
      <w:pPr>
        <w:pStyle w:val="PargrafodaLista"/>
        <w:widowControl w:val="0"/>
        <w:tabs>
          <w:tab w:val="left" w:pos="8505"/>
        </w:tabs>
        <w:autoSpaceDE w:val="0"/>
        <w:autoSpaceDN w:val="0"/>
        <w:adjustRightInd w:val="0"/>
        <w:spacing w:after="240" w:line="276" w:lineRule="auto"/>
        <w:ind w:left="0" w:firstLine="709"/>
        <w:jc w:val="both"/>
        <w:rPr>
          <w:rFonts w:ascii="Arial" w:hAnsi="Arial" w:cs="Arial"/>
          <w:bCs/>
        </w:rPr>
      </w:pPr>
    </w:p>
    <w:p w:rsidR="00BB0F2E" w:rsidRDefault="00BB0F2E" w:rsidP="00BB0F2E">
      <w:pPr>
        <w:pStyle w:val="PargrafodaLista"/>
        <w:widowControl w:val="0"/>
        <w:tabs>
          <w:tab w:val="left" w:pos="8505"/>
        </w:tabs>
        <w:autoSpaceDE w:val="0"/>
        <w:autoSpaceDN w:val="0"/>
        <w:adjustRightInd w:val="0"/>
        <w:spacing w:after="240" w:line="276" w:lineRule="auto"/>
        <w:ind w:left="0" w:firstLine="709"/>
        <w:jc w:val="both"/>
        <w:rPr>
          <w:rFonts w:ascii="Arial" w:hAnsi="Arial" w:cs="Arial"/>
          <w:bCs/>
        </w:rPr>
      </w:pPr>
    </w:p>
    <w:p w:rsidR="00EB5983" w:rsidRDefault="00EB5983" w:rsidP="00BB0F2E">
      <w:pPr>
        <w:pStyle w:val="PargrafodaLista"/>
        <w:widowControl w:val="0"/>
        <w:tabs>
          <w:tab w:val="left" w:pos="8505"/>
        </w:tabs>
        <w:autoSpaceDE w:val="0"/>
        <w:autoSpaceDN w:val="0"/>
        <w:adjustRightInd w:val="0"/>
        <w:spacing w:after="240" w:line="276" w:lineRule="auto"/>
        <w:ind w:left="0" w:firstLine="709"/>
        <w:jc w:val="both"/>
        <w:rPr>
          <w:rFonts w:ascii="Arial" w:hAnsi="Arial" w:cs="Arial"/>
          <w:bCs/>
        </w:rPr>
      </w:pPr>
    </w:p>
    <w:p w:rsidR="00BB0F2E" w:rsidRDefault="00BB0F2E" w:rsidP="00BB0F2E">
      <w:pPr>
        <w:pStyle w:val="PargrafodaLista"/>
        <w:widowControl w:val="0"/>
        <w:tabs>
          <w:tab w:val="left" w:pos="8505"/>
        </w:tabs>
        <w:autoSpaceDE w:val="0"/>
        <w:autoSpaceDN w:val="0"/>
        <w:adjustRightInd w:val="0"/>
        <w:spacing w:after="240" w:line="276" w:lineRule="auto"/>
        <w:ind w:left="0" w:firstLine="709"/>
        <w:jc w:val="both"/>
        <w:rPr>
          <w:rFonts w:ascii="Arial" w:hAnsi="Arial" w:cs="Arial"/>
          <w:bCs/>
        </w:rPr>
      </w:pPr>
    </w:p>
    <w:p w:rsidR="00BB0F2E" w:rsidRDefault="00EB5983" w:rsidP="00BB0F2E">
      <w:pPr>
        <w:pStyle w:val="PargrafodaLista"/>
        <w:widowControl w:val="0"/>
        <w:tabs>
          <w:tab w:val="left" w:pos="8505"/>
        </w:tabs>
        <w:autoSpaceDE w:val="0"/>
        <w:autoSpaceDN w:val="0"/>
        <w:adjustRightInd w:val="0"/>
        <w:spacing w:after="240" w:line="276" w:lineRule="auto"/>
        <w:ind w:left="0" w:firstLine="709"/>
        <w:jc w:val="both"/>
        <w:rPr>
          <w:rFonts w:ascii="Arial" w:hAnsi="Arial" w:cs="Arial"/>
          <w:bCs/>
        </w:rPr>
      </w:pPr>
      <w:r w:rsidRPr="00151C2D">
        <w:rPr>
          <w:rFonts w:ascii="Tahoma" w:hAnsi="Tahoma" w:cs="Tahoma"/>
        </w:rPr>
        <w:object w:dxaOrig="7902" w:dyaOrig="4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205.5pt" o:ole="">
            <v:imagedata r:id="rId8" o:title=""/>
          </v:shape>
          <o:OLEObject Type="Embed" ProgID="Excel.Sheet.12" ShapeID="_x0000_i1025" DrawAspect="Content" ObjectID="_1458710759" r:id="rId9"/>
        </w:object>
      </w:r>
    </w:p>
    <w:p w:rsidR="00BB0F2E" w:rsidRDefault="00BB0F2E" w:rsidP="00BB0F2E">
      <w:pPr>
        <w:pStyle w:val="PargrafodaLista"/>
        <w:widowControl w:val="0"/>
        <w:tabs>
          <w:tab w:val="left" w:pos="8505"/>
        </w:tabs>
        <w:autoSpaceDE w:val="0"/>
        <w:autoSpaceDN w:val="0"/>
        <w:adjustRightInd w:val="0"/>
        <w:spacing w:after="240" w:line="276" w:lineRule="auto"/>
        <w:ind w:left="0" w:firstLine="709"/>
        <w:jc w:val="both"/>
        <w:rPr>
          <w:rFonts w:ascii="Arial" w:hAnsi="Arial" w:cs="Arial"/>
          <w:bCs/>
        </w:rPr>
      </w:pPr>
    </w:p>
    <w:p w:rsidR="00CF61BF" w:rsidRDefault="00CF61BF" w:rsidP="00BB0F2E">
      <w:pPr>
        <w:pStyle w:val="PargrafodaLista"/>
        <w:widowControl w:val="0"/>
        <w:tabs>
          <w:tab w:val="left" w:pos="8505"/>
        </w:tabs>
        <w:autoSpaceDE w:val="0"/>
        <w:autoSpaceDN w:val="0"/>
        <w:adjustRightInd w:val="0"/>
        <w:spacing w:after="240" w:line="276" w:lineRule="auto"/>
        <w:ind w:left="0" w:firstLine="709"/>
        <w:jc w:val="both"/>
        <w:rPr>
          <w:rFonts w:ascii="Arial" w:hAnsi="Arial" w:cs="Arial"/>
          <w:bCs/>
        </w:rPr>
      </w:pPr>
    </w:p>
    <w:p w:rsidR="00EB5983" w:rsidRDefault="00EB5983" w:rsidP="00EB5983">
      <w:pPr>
        <w:pStyle w:val="PargrafodaLista"/>
        <w:numPr>
          <w:ilvl w:val="2"/>
          <w:numId w:val="1"/>
        </w:numPr>
        <w:rPr>
          <w:b/>
        </w:rPr>
      </w:pPr>
      <w:r>
        <w:rPr>
          <w:b/>
        </w:rPr>
        <w:t>Da Administração</w:t>
      </w:r>
    </w:p>
    <w:p w:rsidR="00EB5983" w:rsidRDefault="00EB5983" w:rsidP="00EB5983">
      <w:pPr>
        <w:rPr>
          <w:b/>
        </w:rPr>
      </w:pPr>
    </w:p>
    <w:p w:rsidR="00EB5983" w:rsidRDefault="00EB5983" w:rsidP="00EB5983">
      <w:pPr>
        <w:rPr>
          <w:b/>
        </w:rPr>
      </w:pPr>
    </w:p>
    <w:p w:rsidR="00EB5983" w:rsidRDefault="00EB5983" w:rsidP="00EB5983">
      <w:pPr>
        <w:rPr>
          <w:b/>
        </w:rPr>
      </w:pPr>
    </w:p>
    <w:p w:rsidR="00CF61BF" w:rsidRPr="00CF61BF" w:rsidRDefault="00CF61BF" w:rsidP="00CF61BF">
      <w:pPr>
        <w:pStyle w:val="PargrafodaLista"/>
        <w:widowControl w:val="0"/>
        <w:tabs>
          <w:tab w:val="left" w:pos="8505"/>
        </w:tabs>
        <w:autoSpaceDE w:val="0"/>
        <w:autoSpaceDN w:val="0"/>
        <w:adjustRightInd w:val="0"/>
        <w:spacing w:after="240" w:line="276" w:lineRule="auto"/>
        <w:ind w:left="0" w:firstLine="709"/>
        <w:jc w:val="both"/>
      </w:pPr>
      <w:r w:rsidRPr="00CF61BF">
        <w:t xml:space="preserve">Em conformidade com disposição contida no Estatuto, a sociedade é administrada por uma diretoria composta de dois membros, sendo um com designação de </w:t>
      </w:r>
      <w:r>
        <w:t>Diretor Presidente</w:t>
      </w:r>
      <w:r w:rsidRPr="00CF61BF">
        <w:t>, eleito por dois anos pela assembleia geral em reunião ordinária (permitida sua reeleição), podendo ser destituído a qualquer tempo pela Assembleia Geral Extraordinária.</w:t>
      </w:r>
    </w:p>
    <w:p w:rsidR="00CF61BF" w:rsidRPr="00CF61BF" w:rsidRDefault="00CF61BF" w:rsidP="00CF61BF">
      <w:pPr>
        <w:pStyle w:val="PargrafodaLista"/>
        <w:widowControl w:val="0"/>
        <w:tabs>
          <w:tab w:val="left" w:pos="8505"/>
        </w:tabs>
        <w:autoSpaceDE w:val="0"/>
        <w:autoSpaceDN w:val="0"/>
        <w:adjustRightInd w:val="0"/>
        <w:spacing w:after="240" w:line="276" w:lineRule="auto"/>
        <w:ind w:left="0" w:firstLine="709"/>
        <w:jc w:val="both"/>
      </w:pPr>
    </w:p>
    <w:p w:rsidR="00CF61BF" w:rsidRDefault="00CF61BF" w:rsidP="00CF61BF">
      <w:pPr>
        <w:pStyle w:val="PargrafodaLista"/>
        <w:widowControl w:val="0"/>
        <w:tabs>
          <w:tab w:val="left" w:pos="8505"/>
        </w:tabs>
        <w:autoSpaceDE w:val="0"/>
        <w:autoSpaceDN w:val="0"/>
        <w:adjustRightInd w:val="0"/>
        <w:spacing w:after="240" w:line="276" w:lineRule="auto"/>
        <w:ind w:left="0" w:firstLine="709"/>
        <w:jc w:val="both"/>
      </w:pPr>
      <w:r w:rsidRPr="00CF61BF">
        <w:t xml:space="preserve">Compete ao </w:t>
      </w:r>
      <w:r>
        <w:t>Diretor Presidente</w:t>
      </w:r>
      <w:r w:rsidRPr="00CF61BF">
        <w:t xml:space="preserve"> praticar os atos necessários à gestão da sociedade, sem qualquer restrição, bem como atos que impliquem responsabilidade para a sociedade, inclusive constituição de procuradores, singulares ou coletivos, fixando-lhes os poderes e duração dos mandatos.</w:t>
      </w:r>
    </w:p>
    <w:p w:rsidR="00CF61BF" w:rsidRDefault="00CF61BF" w:rsidP="00CF61BF">
      <w:pPr>
        <w:pStyle w:val="PargrafodaLista"/>
        <w:widowControl w:val="0"/>
        <w:tabs>
          <w:tab w:val="left" w:pos="8505"/>
        </w:tabs>
        <w:autoSpaceDE w:val="0"/>
        <w:autoSpaceDN w:val="0"/>
        <w:adjustRightInd w:val="0"/>
        <w:spacing w:after="240" w:line="276" w:lineRule="auto"/>
        <w:ind w:left="0" w:firstLine="709"/>
        <w:jc w:val="both"/>
      </w:pPr>
    </w:p>
    <w:p w:rsidR="00CF61BF" w:rsidRPr="00CF61BF" w:rsidRDefault="00CF61BF" w:rsidP="00CF61BF">
      <w:pPr>
        <w:pStyle w:val="PargrafodaLista"/>
        <w:widowControl w:val="0"/>
        <w:tabs>
          <w:tab w:val="left" w:pos="8505"/>
        </w:tabs>
        <w:autoSpaceDE w:val="0"/>
        <w:autoSpaceDN w:val="0"/>
        <w:adjustRightInd w:val="0"/>
        <w:spacing w:after="240" w:line="276" w:lineRule="auto"/>
        <w:ind w:left="0" w:firstLine="709"/>
        <w:jc w:val="both"/>
      </w:pPr>
      <w:r>
        <w:t>No exercício atual o cargo de Diretor Presidente é exercido pelo Eng. Sérgio Mendes Ribeiro.</w:t>
      </w:r>
    </w:p>
    <w:p w:rsidR="00EB5983" w:rsidRPr="00EB5983" w:rsidRDefault="00EB5983" w:rsidP="00EB5983">
      <w:pPr>
        <w:rPr>
          <w:b/>
        </w:rPr>
      </w:pPr>
    </w:p>
    <w:p w:rsidR="00EB5983" w:rsidRDefault="00EB5983" w:rsidP="00EB5983">
      <w:pPr>
        <w:rPr>
          <w:b/>
        </w:rPr>
      </w:pPr>
    </w:p>
    <w:p w:rsidR="003A665C" w:rsidRDefault="003A665C" w:rsidP="003A665C">
      <w:pPr>
        <w:pStyle w:val="PargrafodaLista"/>
        <w:numPr>
          <w:ilvl w:val="2"/>
          <w:numId w:val="1"/>
        </w:numPr>
        <w:rPr>
          <w:b/>
        </w:rPr>
      </w:pPr>
      <w:r>
        <w:rPr>
          <w:b/>
        </w:rPr>
        <w:t>Da Missão, da Visão e dos Valores</w:t>
      </w:r>
    </w:p>
    <w:p w:rsidR="003A665C" w:rsidRDefault="003A665C" w:rsidP="003A665C">
      <w:pPr>
        <w:rPr>
          <w:b/>
        </w:rPr>
      </w:pPr>
    </w:p>
    <w:p w:rsidR="00381359" w:rsidRDefault="00381359" w:rsidP="003A665C">
      <w:pPr>
        <w:rPr>
          <w:b/>
        </w:rPr>
      </w:pPr>
    </w:p>
    <w:p w:rsidR="00423998" w:rsidRPr="00423998" w:rsidRDefault="000A10FB" w:rsidP="00423998">
      <w:r>
        <w:t>A Missão da Neoform</w:t>
      </w:r>
      <w:r w:rsidR="00423998" w:rsidRPr="00423998">
        <w:t>:</w:t>
      </w:r>
    </w:p>
    <w:p w:rsidR="00423998" w:rsidRPr="00423998" w:rsidRDefault="00423998" w:rsidP="00423998"/>
    <w:p w:rsidR="00423998" w:rsidRDefault="00423998" w:rsidP="00A30660">
      <w:pPr>
        <w:ind w:firstLine="720"/>
        <w:jc w:val="both"/>
      </w:pPr>
      <w:r w:rsidRPr="00423998">
        <w:lastRenderedPageBreak/>
        <w:t>Produzir Soluções para as Necessidades dos Clientes de Forma Inovadora e Rentável</w:t>
      </w:r>
      <w:r>
        <w:t>.</w:t>
      </w:r>
    </w:p>
    <w:p w:rsidR="000A10FB" w:rsidRPr="00423998" w:rsidRDefault="000A10FB" w:rsidP="00E62E46">
      <w:pPr>
        <w:ind w:firstLine="720"/>
      </w:pPr>
    </w:p>
    <w:p w:rsidR="00381359" w:rsidRDefault="000A10FB" w:rsidP="003A665C">
      <w:r>
        <w:t>A visão da Neoform</w:t>
      </w:r>
      <w:r w:rsidR="00423998">
        <w:t>:</w:t>
      </w:r>
    </w:p>
    <w:p w:rsidR="00423998" w:rsidRDefault="00423998" w:rsidP="003A665C"/>
    <w:p w:rsidR="00E62E46" w:rsidRPr="00E62E46" w:rsidRDefault="00E62E46" w:rsidP="00E62E46">
      <w:pPr>
        <w:ind w:firstLine="720"/>
        <w:jc w:val="both"/>
      </w:pPr>
      <w:r w:rsidRPr="00E62E46">
        <w:t>Buscar rentabilidade através da administração profissionalizada e participativa, com decisões baseadas em fatos e dados, reinventando-se conforme a necessidade de mercado</w:t>
      </w:r>
      <w:r w:rsidRPr="00E62E46">
        <w:rPr>
          <w:b/>
          <w:bCs/>
        </w:rPr>
        <w:t>.</w:t>
      </w:r>
    </w:p>
    <w:p w:rsidR="00423998" w:rsidRPr="00423998" w:rsidRDefault="00423998" w:rsidP="003A665C"/>
    <w:p w:rsidR="00381359" w:rsidRDefault="00381359" w:rsidP="003A665C">
      <w:pPr>
        <w:rPr>
          <w:b/>
        </w:rPr>
      </w:pPr>
    </w:p>
    <w:p w:rsidR="00381359" w:rsidRDefault="00E62E46" w:rsidP="003A665C">
      <w:r>
        <w:t>Os pri</w:t>
      </w:r>
      <w:r w:rsidR="000A10FB">
        <w:t>ncípios e valores da Neoform</w:t>
      </w:r>
      <w:r>
        <w:t>:</w:t>
      </w:r>
    </w:p>
    <w:p w:rsidR="00E62E46" w:rsidRDefault="00E62E46" w:rsidP="003A665C"/>
    <w:p w:rsidR="00E62E46" w:rsidRPr="00E62E46" w:rsidRDefault="00E62E46" w:rsidP="00E62E46">
      <w:pPr>
        <w:pStyle w:val="PargrafodaLista"/>
        <w:numPr>
          <w:ilvl w:val="0"/>
          <w:numId w:val="11"/>
        </w:numPr>
      </w:pPr>
      <w:r w:rsidRPr="00E62E46">
        <w:rPr>
          <w:bCs/>
        </w:rPr>
        <w:t>Ética</w:t>
      </w:r>
    </w:p>
    <w:p w:rsidR="00E62E46" w:rsidRPr="00E62E46" w:rsidRDefault="00E62E46" w:rsidP="00E62E46">
      <w:pPr>
        <w:pStyle w:val="PargrafodaLista"/>
        <w:numPr>
          <w:ilvl w:val="0"/>
          <w:numId w:val="11"/>
        </w:numPr>
      </w:pPr>
      <w:r w:rsidRPr="00E62E46">
        <w:rPr>
          <w:bCs/>
        </w:rPr>
        <w:t>Inovação</w:t>
      </w:r>
    </w:p>
    <w:p w:rsidR="00E62E46" w:rsidRPr="00E62E46" w:rsidRDefault="00E62E46" w:rsidP="00E62E46">
      <w:pPr>
        <w:pStyle w:val="PargrafodaLista"/>
        <w:numPr>
          <w:ilvl w:val="0"/>
          <w:numId w:val="11"/>
        </w:numPr>
      </w:pPr>
      <w:r w:rsidRPr="00E62E46">
        <w:rPr>
          <w:bCs/>
        </w:rPr>
        <w:t>Visão social</w:t>
      </w:r>
    </w:p>
    <w:p w:rsidR="00E62E46" w:rsidRPr="00E62E46" w:rsidRDefault="00E62E46" w:rsidP="00E62E46">
      <w:pPr>
        <w:pStyle w:val="PargrafodaLista"/>
        <w:numPr>
          <w:ilvl w:val="0"/>
          <w:numId w:val="11"/>
        </w:numPr>
      </w:pPr>
      <w:r w:rsidRPr="00E62E46">
        <w:rPr>
          <w:bCs/>
        </w:rPr>
        <w:t>Sinergia e trabalho em equipe</w:t>
      </w:r>
    </w:p>
    <w:p w:rsidR="00E62E46" w:rsidRPr="00E62E46" w:rsidRDefault="00E62E46" w:rsidP="00E62E46">
      <w:pPr>
        <w:pStyle w:val="PargrafodaLista"/>
        <w:numPr>
          <w:ilvl w:val="0"/>
          <w:numId w:val="11"/>
        </w:numPr>
      </w:pPr>
      <w:r w:rsidRPr="00E62E46">
        <w:rPr>
          <w:bCs/>
        </w:rPr>
        <w:t>Agilidade e dinamismo</w:t>
      </w:r>
    </w:p>
    <w:p w:rsidR="00E62E46" w:rsidRPr="00E62E46" w:rsidRDefault="00E62E46" w:rsidP="00E62E46">
      <w:pPr>
        <w:pStyle w:val="PargrafodaLista"/>
        <w:numPr>
          <w:ilvl w:val="0"/>
          <w:numId w:val="11"/>
        </w:numPr>
      </w:pPr>
      <w:r w:rsidRPr="00E62E46">
        <w:rPr>
          <w:bCs/>
        </w:rPr>
        <w:t>Versatilidade</w:t>
      </w:r>
    </w:p>
    <w:p w:rsidR="00E62E46" w:rsidRPr="00E62E46" w:rsidRDefault="00E62E46" w:rsidP="00E62E46">
      <w:pPr>
        <w:pStyle w:val="PargrafodaLista"/>
        <w:numPr>
          <w:ilvl w:val="0"/>
          <w:numId w:val="11"/>
        </w:numPr>
      </w:pPr>
      <w:r w:rsidRPr="00E62E46">
        <w:rPr>
          <w:bCs/>
        </w:rPr>
        <w:t>Rentabilidade</w:t>
      </w:r>
    </w:p>
    <w:p w:rsidR="00E62E46" w:rsidRPr="00E62E46" w:rsidRDefault="000A10FB" w:rsidP="00E62E46">
      <w:pPr>
        <w:pStyle w:val="PargrafodaLista"/>
        <w:numPr>
          <w:ilvl w:val="0"/>
          <w:numId w:val="11"/>
        </w:numPr>
      </w:pPr>
      <w:r>
        <w:rPr>
          <w:bCs/>
        </w:rPr>
        <w:t>Pioneirismo</w:t>
      </w:r>
    </w:p>
    <w:p w:rsidR="00E62E46" w:rsidRPr="00E62E46" w:rsidRDefault="00E62E46" w:rsidP="00E62E46">
      <w:pPr>
        <w:pStyle w:val="PargrafodaLista"/>
        <w:numPr>
          <w:ilvl w:val="0"/>
          <w:numId w:val="11"/>
        </w:numPr>
      </w:pPr>
      <w:r w:rsidRPr="00E62E46">
        <w:rPr>
          <w:bCs/>
        </w:rPr>
        <w:t>Sustentabilidad</w:t>
      </w:r>
      <w:r>
        <w:rPr>
          <w:bCs/>
        </w:rPr>
        <w:t>e</w:t>
      </w:r>
    </w:p>
    <w:p w:rsidR="003A665C" w:rsidRPr="00E62E46" w:rsidRDefault="003A665C" w:rsidP="00E62E46">
      <w:pPr>
        <w:ind w:left="720"/>
      </w:pPr>
    </w:p>
    <w:p w:rsidR="003A665C" w:rsidRPr="003A665C" w:rsidRDefault="003A665C" w:rsidP="003A665C">
      <w:pPr>
        <w:rPr>
          <w:b/>
        </w:rPr>
      </w:pPr>
    </w:p>
    <w:p w:rsidR="00381359" w:rsidRDefault="00381359" w:rsidP="00381359">
      <w:pPr>
        <w:pStyle w:val="PargrafodaLista"/>
        <w:numPr>
          <w:ilvl w:val="2"/>
          <w:numId w:val="1"/>
        </w:numPr>
        <w:rPr>
          <w:b/>
        </w:rPr>
      </w:pPr>
      <w:r>
        <w:rPr>
          <w:b/>
        </w:rPr>
        <w:t>Modelagem de Negócios</w:t>
      </w:r>
    </w:p>
    <w:p w:rsidR="00381359" w:rsidRDefault="00381359" w:rsidP="00381359">
      <w:pPr>
        <w:rPr>
          <w:b/>
        </w:rPr>
      </w:pPr>
    </w:p>
    <w:p w:rsidR="00381359" w:rsidRDefault="00381359" w:rsidP="00381359">
      <w:pPr>
        <w:rPr>
          <w:b/>
        </w:rPr>
      </w:pPr>
    </w:p>
    <w:p w:rsidR="00381359" w:rsidRDefault="00381359" w:rsidP="00F20F6D">
      <w:pPr>
        <w:ind w:firstLine="720"/>
        <w:jc w:val="both"/>
      </w:pPr>
      <w:r>
        <w:t>A Neoform atende dois segmentos de negócios distintos,</w:t>
      </w:r>
      <w:r w:rsidR="002F5CBD" w:rsidRPr="002F5CBD">
        <w:t>um de embalagens plásticas descartáveis para alimentos e outro de laminados decorativos para móveis</w:t>
      </w:r>
      <w:r w:rsidR="00B96018">
        <w:t>,</w:t>
      </w:r>
      <w:r>
        <w:t xml:space="preserve"> a seguir pormenorizados:</w:t>
      </w:r>
    </w:p>
    <w:p w:rsidR="00381359" w:rsidRDefault="00381359" w:rsidP="002F5CBD"/>
    <w:p w:rsidR="00381359" w:rsidRDefault="00381359" w:rsidP="00381359">
      <w:pPr>
        <w:pStyle w:val="PargrafodaLista"/>
        <w:widowControl w:val="0"/>
        <w:tabs>
          <w:tab w:val="left" w:pos="8505"/>
        </w:tabs>
        <w:autoSpaceDE w:val="0"/>
        <w:autoSpaceDN w:val="0"/>
        <w:adjustRightInd w:val="0"/>
        <w:spacing w:after="240" w:line="276" w:lineRule="auto"/>
        <w:ind w:left="0" w:firstLine="709"/>
        <w:jc w:val="both"/>
      </w:pPr>
    </w:p>
    <w:p w:rsidR="00381359" w:rsidRDefault="00381359" w:rsidP="00381359">
      <w:pPr>
        <w:pStyle w:val="PargrafodaLista"/>
        <w:numPr>
          <w:ilvl w:val="3"/>
          <w:numId w:val="1"/>
        </w:numPr>
        <w:rPr>
          <w:b/>
        </w:rPr>
      </w:pPr>
      <w:r>
        <w:rPr>
          <w:b/>
        </w:rPr>
        <w:t>Embalagens Plásticas</w:t>
      </w:r>
    </w:p>
    <w:p w:rsidR="00381359" w:rsidRDefault="00381359" w:rsidP="00381359">
      <w:pPr>
        <w:rPr>
          <w:b/>
        </w:rPr>
      </w:pPr>
    </w:p>
    <w:p w:rsidR="002F5CBD" w:rsidRDefault="002F5CBD" w:rsidP="002F5CBD">
      <w:pPr>
        <w:ind w:firstLine="720"/>
        <w:jc w:val="both"/>
      </w:pPr>
      <w:r w:rsidRPr="002F5CBD">
        <w:t xml:space="preserve">O segmento embalagens atende principalmente padarias, confeitarias, supermercados, </w:t>
      </w:r>
      <w:r w:rsidRPr="00F20F6D">
        <w:rPr>
          <w:i/>
        </w:rPr>
        <w:t>fastfoods</w:t>
      </w:r>
      <w:r w:rsidRPr="002F5CBD">
        <w:t xml:space="preserve"> e distribuidoras oferecendo a este mercado uma gama completa de embalagens para tortas, doces, salgados, frutas e uma linha de pratos para festas. </w:t>
      </w:r>
    </w:p>
    <w:p w:rsidR="002F5CBD" w:rsidRDefault="002F5CBD" w:rsidP="002F5CBD">
      <w:pPr>
        <w:ind w:firstLine="720"/>
        <w:jc w:val="both"/>
      </w:pPr>
    </w:p>
    <w:p w:rsidR="00381359" w:rsidRPr="002F5CBD" w:rsidRDefault="002F5CBD" w:rsidP="002F5CBD">
      <w:pPr>
        <w:ind w:firstLine="720"/>
        <w:jc w:val="both"/>
      </w:pPr>
      <w:r w:rsidRPr="002F5CBD">
        <w:t>A Neoform Embalagens Inteligentes possui atualmente 637 clientes ativos em todo o território nacional e no Uruguai, Argentina, Paraguai e Panamá.   A marca Neoform está sempre presente nas pesquisas de opinião pública entr</w:t>
      </w:r>
      <w:r>
        <w:t>e as 4 melhores do seu segmento.</w:t>
      </w:r>
    </w:p>
    <w:p w:rsidR="00381359" w:rsidRDefault="00381359" w:rsidP="00381359">
      <w:pPr>
        <w:rPr>
          <w:b/>
        </w:rPr>
      </w:pPr>
    </w:p>
    <w:p w:rsidR="00381359" w:rsidRDefault="00381359" w:rsidP="00381359">
      <w:pPr>
        <w:rPr>
          <w:b/>
        </w:rPr>
      </w:pPr>
    </w:p>
    <w:p w:rsidR="00381359" w:rsidRPr="00381359" w:rsidRDefault="00381359" w:rsidP="00381359">
      <w:pPr>
        <w:rPr>
          <w:b/>
        </w:rPr>
      </w:pPr>
    </w:p>
    <w:p w:rsidR="00381359" w:rsidRDefault="00381359" w:rsidP="00381359">
      <w:pPr>
        <w:pStyle w:val="PargrafodaLista"/>
        <w:numPr>
          <w:ilvl w:val="3"/>
          <w:numId w:val="1"/>
        </w:numPr>
        <w:rPr>
          <w:b/>
        </w:rPr>
      </w:pPr>
      <w:r>
        <w:rPr>
          <w:b/>
        </w:rPr>
        <w:t>Laminados</w:t>
      </w:r>
    </w:p>
    <w:p w:rsidR="00381359" w:rsidRPr="00CF61BF" w:rsidRDefault="00381359" w:rsidP="00381359">
      <w:pPr>
        <w:pStyle w:val="PargrafodaLista"/>
        <w:widowControl w:val="0"/>
        <w:tabs>
          <w:tab w:val="left" w:pos="8505"/>
        </w:tabs>
        <w:autoSpaceDE w:val="0"/>
        <w:autoSpaceDN w:val="0"/>
        <w:adjustRightInd w:val="0"/>
        <w:spacing w:after="240" w:line="276" w:lineRule="auto"/>
        <w:ind w:left="0" w:firstLine="709"/>
        <w:jc w:val="both"/>
      </w:pPr>
    </w:p>
    <w:p w:rsidR="002F5CBD" w:rsidRDefault="002F5CBD" w:rsidP="002F5CBD">
      <w:pPr>
        <w:ind w:firstLine="720"/>
        <w:jc w:val="both"/>
      </w:pPr>
      <w:r>
        <w:lastRenderedPageBreak/>
        <w:t xml:space="preserve">O segmento </w:t>
      </w:r>
      <w:r w:rsidRPr="002F5CBD">
        <w:t>laminado</w:t>
      </w:r>
      <w:r>
        <w:t>s</w:t>
      </w:r>
      <w:r w:rsidRPr="002F5CBD">
        <w:t xml:space="preserve"> decorativo</w:t>
      </w:r>
      <w:r>
        <w:t>s</w:t>
      </w:r>
      <w:r w:rsidRPr="002F5CBD">
        <w:t xml:space="preserve"> para móveis foi lançado em 2001 e trata-se de produto totalmente sustentável, produzido a partir de matéria-prima reciclada PET</w:t>
      </w:r>
      <w:r w:rsidR="00B96018">
        <w:t xml:space="preserve"> (</w:t>
      </w:r>
      <w:r w:rsidRPr="002F5CBD">
        <w:t>plástico das garrafas de refrigerante</w:t>
      </w:r>
      <w:r w:rsidR="00B96018">
        <w:t>)</w:t>
      </w:r>
      <w:r w:rsidRPr="002F5CBD">
        <w:t>.</w:t>
      </w:r>
    </w:p>
    <w:p w:rsidR="002F5CBD" w:rsidRDefault="002F5CBD" w:rsidP="002F5CBD">
      <w:pPr>
        <w:ind w:firstLine="720"/>
        <w:jc w:val="both"/>
      </w:pPr>
    </w:p>
    <w:p w:rsidR="002F5CBD" w:rsidRDefault="002F5CBD" w:rsidP="002F5CBD">
      <w:pPr>
        <w:ind w:firstLine="720"/>
        <w:jc w:val="both"/>
      </w:pPr>
      <w:r>
        <w:t>A Neoform atua neste se</w:t>
      </w:r>
      <w:r w:rsidR="00F20F6D">
        <w:t>gmento através da utilização</w:t>
      </w:r>
      <w:r>
        <w:t xml:space="preserve"> de sua marca Formplast.</w:t>
      </w:r>
    </w:p>
    <w:p w:rsidR="002F5CBD" w:rsidRDefault="002F5CBD" w:rsidP="002F5CBD">
      <w:pPr>
        <w:ind w:firstLine="720"/>
        <w:jc w:val="both"/>
      </w:pPr>
    </w:p>
    <w:p w:rsidR="002F5CBD" w:rsidRDefault="002F5CBD" w:rsidP="002F5CBD">
      <w:pPr>
        <w:ind w:firstLine="720"/>
        <w:jc w:val="both"/>
      </w:pPr>
      <w:r w:rsidRPr="002F5CBD">
        <w:t xml:space="preserve"> O </w:t>
      </w:r>
      <w:r>
        <w:t>segmento de</w:t>
      </w:r>
      <w:r w:rsidRPr="002F5CBD">
        <w:t xml:space="preserve"> Laminados Ecológicos possui uma carteira de 1216 clientes ativos e exporta para Argentina, Venezuela, México, Equador e Tailândia. O Formplast é um produto destinado ao ramo moveleiro e tem como principais clientes as revendas de produtos para marcenarias e indústrias de móveis. </w:t>
      </w:r>
    </w:p>
    <w:p w:rsidR="002F5CBD" w:rsidRDefault="002F5CBD" w:rsidP="002F5CBD">
      <w:pPr>
        <w:ind w:firstLine="720"/>
        <w:jc w:val="both"/>
      </w:pPr>
    </w:p>
    <w:p w:rsidR="00381359" w:rsidRDefault="002F5CBD" w:rsidP="002F5CBD">
      <w:pPr>
        <w:ind w:firstLine="720"/>
        <w:jc w:val="both"/>
      </w:pPr>
      <w:r w:rsidRPr="002F5CBD">
        <w:t xml:space="preserve">A empresa utiliza </w:t>
      </w:r>
      <w:r w:rsidR="00105525" w:rsidRPr="002F5CBD">
        <w:t xml:space="preserve">mensalmente </w:t>
      </w:r>
      <w:r w:rsidRPr="002F5CBD">
        <w:t xml:space="preserve">o equivalente a 8 milhões de garrafas PET recicladas para produção dos laminados decorativos,  esta marca lhe confere o título de laminado ecológico. </w:t>
      </w:r>
      <w:r w:rsidR="00F045DE">
        <w:t>A</w:t>
      </w:r>
      <w:r w:rsidRPr="002F5CBD">
        <w:t xml:space="preserve"> Formplast conquistou o mercado rapidamente e desde 2007 é uma das marcas mais lembradas pelos clientes nas pesquisas de opinião pública. </w:t>
      </w:r>
    </w:p>
    <w:p w:rsidR="00BB0F2E" w:rsidRDefault="00BB0F2E" w:rsidP="00C10548">
      <w:pPr>
        <w:jc w:val="both"/>
        <w:rPr>
          <w:b/>
        </w:rPr>
      </w:pPr>
    </w:p>
    <w:p w:rsidR="00C10548" w:rsidRDefault="00C10548" w:rsidP="00C10548">
      <w:pPr>
        <w:jc w:val="both"/>
      </w:pPr>
    </w:p>
    <w:p w:rsidR="00456B90" w:rsidRDefault="00456B90" w:rsidP="004C757F">
      <w:pPr>
        <w:ind w:firstLine="720"/>
        <w:jc w:val="both"/>
      </w:pPr>
    </w:p>
    <w:p w:rsidR="00456B90" w:rsidRPr="0002228C" w:rsidRDefault="00456B90" w:rsidP="00456B90">
      <w:pPr>
        <w:pStyle w:val="PargrafodaLista"/>
        <w:widowControl w:val="0"/>
        <w:numPr>
          <w:ilvl w:val="0"/>
          <w:numId w:val="1"/>
        </w:numPr>
        <w:autoSpaceDE w:val="0"/>
        <w:autoSpaceDN w:val="0"/>
        <w:adjustRightInd w:val="0"/>
        <w:spacing w:after="240"/>
        <w:rPr>
          <w:rFonts w:cs="Tahoma"/>
          <w:b/>
          <w:lang w:val="en-US"/>
        </w:rPr>
      </w:pPr>
      <w:r w:rsidRPr="00456B90">
        <w:rPr>
          <w:rFonts w:cs="Tahoma"/>
          <w:b/>
          <w:lang w:val="en-US"/>
        </w:rPr>
        <w:t>Causas da Crise</w:t>
      </w:r>
    </w:p>
    <w:p w:rsidR="008B0C1C" w:rsidRPr="002045AD" w:rsidRDefault="00704298" w:rsidP="00105525">
      <w:pPr>
        <w:widowControl w:val="0"/>
        <w:autoSpaceDE w:val="0"/>
        <w:autoSpaceDN w:val="0"/>
        <w:adjustRightInd w:val="0"/>
        <w:spacing w:after="240"/>
        <w:ind w:firstLine="420"/>
        <w:jc w:val="both"/>
        <w:rPr>
          <w:rFonts w:cs="Tahoma"/>
        </w:rPr>
      </w:pPr>
      <w:r w:rsidRPr="002045AD">
        <w:rPr>
          <w:rFonts w:cs="Tahoma"/>
        </w:rPr>
        <w:t>Conforme elencado na inicial do pedido de recuperação judicial a Visão Sistêmica da crise da Neo</w:t>
      </w:r>
      <w:r w:rsidR="008B0C1C" w:rsidRPr="002045AD">
        <w:rPr>
          <w:rFonts w:cs="Tahoma"/>
        </w:rPr>
        <w:t xml:space="preserve">form pode ser assim </w:t>
      </w:r>
      <w:r w:rsidR="00F20F6D">
        <w:rPr>
          <w:rFonts w:cs="Tahoma"/>
        </w:rPr>
        <w:t>de</w:t>
      </w:r>
      <w:r w:rsidR="00105525">
        <w:rPr>
          <w:rFonts w:cs="Tahoma"/>
        </w:rPr>
        <w:t>monstrada</w:t>
      </w:r>
      <w:r w:rsidR="008B0C1C" w:rsidRPr="002045AD">
        <w:rPr>
          <w:rFonts w:cs="Tahoma"/>
        </w:rPr>
        <w:t>:</w:t>
      </w:r>
    </w:p>
    <w:p w:rsidR="00972CEB" w:rsidRPr="002045AD" w:rsidRDefault="00972CEB" w:rsidP="00456B90">
      <w:pPr>
        <w:widowControl w:val="0"/>
        <w:autoSpaceDE w:val="0"/>
        <w:autoSpaceDN w:val="0"/>
        <w:adjustRightInd w:val="0"/>
        <w:spacing w:after="240"/>
        <w:rPr>
          <w:rFonts w:cs="Tahoma"/>
        </w:rPr>
      </w:pPr>
    </w:p>
    <w:p w:rsidR="00972CEB" w:rsidRPr="00704298" w:rsidRDefault="00972CEB" w:rsidP="00456B90">
      <w:pPr>
        <w:widowControl w:val="0"/>
        <w:autoSpaceDE w:val="0"/>
        <w:autoSpaceDN w:val="0"/>
        <w:adjustRightInd w:val="0"/>
        <w:spacing w:after="240"/>
        <w:rPr>
          <w:rFonts w:cs="Tahoma"/>
          <w:lang w:val="en-US"/>
        </w:rPr>
      </w:pPr>
      <w:r w:rsidRPr="00972CEB">
        <w:rPr>
          <w:rFonts w:cs="Tahoma"/>
          <w:noProof/>
          <w:lang w:eastAsia="pt-BR"/>
        </w:rPr>
        <w:drawing>
          <wp:inline distT="0" distB="0" distL="0" distR="0">
            <wp:extent cx="5270500" cy="3952875"/>
            <wp:effectExtent l="0" t="0" r="1270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0500" cy="3952875"/>
                    </a:xfrm>
                    <a:prstGeom prst="rect">
                      <a:avLst/>
                    </a:prstGeom>
                    <a:noFill/>
                    <a:ln>
                      <a:noFill/>
                    </a:ln>
                  </pic:spPr>
                </pic:pic>
              </a:graphicData>
            </a:graphic>
          </wp:inline>
        </w:drawing>
      </w:r>
    </w:p>
    <w:p w:rsidR="00456B90" w:rsidRDefault="00456B90" w:rsidP="00456B90">
      <w:pPr>
        <w:widowControl w:val="0"/>
        <w:autoSpaceDE w:val="0"/>
        <w:autoSpaceDN w:val="0"/>
        <w:adjustRightInd w:val="0"/>
        <w:spacing w:after="240"/>
        <w:rPr>
          <w:rFonts w:cs="Tahoma"/>
          <w:b/>
          <w:lang w:val="en-US"/>
        </w:rPr>
      </w:pPr>
    </w:p>
    <w:p w:rsidR="00F517C0" w:rsidRPr="002045AD" w:rsidRDefault="00F517C0" w:rsidP="00F517C0">
      <w:pPr>
        <w:widowControl w:val="0"/>
        <w:tabs>
          <w:tab w:val="left" w:pos="709"/>
          <w:tab w:val="left" w:pos="8505"/>
        </w:tabs>
        <w:autoSpaceDE w:val="0"/>
        <w:autoSpaceDN w:val="0"/>
        <w:adjustRightInd w:val="0"/>
        <w:spacing w:after="240" w:line="276" w:lineRule="auto"/>
        <w:ind w:firstLine="851"/>
        <w:jc w:val="both"/>
        <w:rPr>
          <w:rFonts w:cs="Tahoma"/>
        </w:rPr>
      </w:pPr>
      <w:r w:rsidRPr="002045AD">
        <w:rPr>
          <w:rFonts w:cs="Tahoma"/>
        </w:rPr>
        <w:t>O processo de crise inicia-se com a redução do faturamento, e</w:t>
      </w:r>
      <w:r w:rsidR="00105525">
        <w:rPr>
          <w:rFonts w:cs="Tahoma"/>
        </w:rPr>
        <w:t xml:space="preserve">m função da crise internacional </w:t>
      </w:r>
      <w:r w:rsidRPr="002045AD">
        <w:rPr>
          <w:rFonts w:cs="Tahoma"/>
        </w:rPr>
        <w:t>e do acirramento da competição.</w:t>
      </w:r>
    </w:p>
    <w:p w:rsidR="008B0B47" w:rsidRPr="002045AD" w:rsidRDefault="008B0B47" w:rsidP="008B0B47">
      <w:pPr>
        <w:widowControl w:val="0"/>
        <w:tabs>
          <w:tab w:val="left" w:pos="709"/>
          <w:tab w:val="left" w:pos="8505"/>
        </w:tabs>
        <w:autoSpaceDE w:val="0"/>
        <w:autoSpaceDN w:val="0"/>
        <w:adjustRightInd w:val="0"/>
        <w:spacing w:after="240" w:line="276" w:lineRule="auto"/>
        <w:ind w:firstLine="851"/>
        <w:jc w:val="both"/>
        <w:rPr>
          <w:rFonts w:cs="Tahoma"/>
        </w:rPr>
      </w:pPr>
      <w:r w:rsidRPr="002045AD">
        <w:rPr>
          <w:rFonts w:cs="Tahoma"/>
        </w:rPr>
        <w:t>Com a redução do faturamento, a contribuição marginal gerada pela venda dos produtos da empresa, passa a ser insuficiente para cobertura de seus custos fixos</w:t>
      </w:r>
      <w:r w:rsidR="00105525">
        <w:rPr>
          <w:rFonts w:cs="Tahoma"/>
        </w:rPr>
        <w:t>. N</w:t>
      </w:r>
      <w:r w:rsidRPr="002045AD">
        <w:rPr>
          <w:rFonts w:cs="Tahoma"/>
        </w:rPr>
        <w:t>es</w:t>
      </w:r>
      <w:r w:rsidR="00105525">
        <w:rPr>
          <w:rFonts w:cs="Tahoma"/>
        </w:rPr>
        <w:t>s</w:t>
      </w:r>
      <w:r w:rsidRPr="002045AD">
        <w:rPr>
          <w:rFonts w:cs="Tahoma"/>
        </w:rPr>
        <w:t xml:space="preserve">e momento o capital de giro começa a ficar comprometido. </w:t>
      </w:r>
      <w:r w:rsidR="00105525">
        <w:rPr>
          <w:rFonts w:cs="Tahoma"/>
        </w:rPr>
        <w:t xml:space="preserve">Com isso, </w:t>
      </w:r>
      <w:r w:rsidRPr="002045AD">
        <w:rPr>
          <w:rFonts w:cs="Tahoma"/>
        </w:rPr>
        <w:t xml:space="preserve">para recompor seu capital de giro </w:t>
      </w:r>
      <w:r w:rsidR="00105525">
        <w:rPr>
          <w:rFonts w:cs="Tahoma"/>
        </w:rPr>
        <w:t xml:space="preserve">– </w:t>
      </w:r>
      <w:r w:rsidRPr="002045AD">
        <w:rPr>
          <w:rFonts w:cs="Tahoma"/>
        </w:rPr>
        <w:t>e com isso tentar alavancar seu faturamento</w:t>
      </w:r>
      <w:r w:rsidR="00105525">
        <w:rPr>
          <w:rFonts w:cs="Tahoma"/>
        </w:rPr>
        <w:t xml:space="preserve"> – a</w:t>
      </w:r>
      <w:r w:rsidR="00105525" w:rsidRPr="002045AD">
        <w:rPr>
          <w:rFonts w:cs="Tahoma"/>
        </w:rPr>
        <w:t xml:space="preserve"> empresa opta pela captação de recursos via instituições financeiras</w:t>
      </w:r>
      <w:r w:rsidRPr="002045AD">
        <w:rPr>
          <w:rFonts w:cs="Tahoma"/>
        </w:rPr>
        <w:t>.</w:t>
      </w:r>
    </w:p>
    <w:p w:rsidR="008B0B47" w:rsidRPr="002045AD" w:rsidRDefault="008B0B47" w:rsidP="008B0B47">
      <w:pPr>
        <w:widowControl w:val="0"/>
        <w:tabs>
          <w:tab w:val="left" w:pos="709"/>
          <w:tab w:val="left" w:pos="8505"/>
        </w:tabs>
        <w:autoSpaceDE w:val="0"/>
        <w:autoSpaceDN w:val="0"/>
        <w:adjustRightInd w:val="0"/>
        <w:spacing w:after="240" w:line="276" w:lineRule="auto"/>
        <w:ind w:firstLine="851"/>
        <w:jc w:val="both"/>
        <w:rPr>
          <w:rFonts w:cs="Tahoma"/>
        </w:rPr>
      </w:pPr>
      <w:r w:rsidRPr="002045AD">
        <w:rPr>
          <w:rFonts w:cs="Tahoma"/>
        </w:rPr>
        <w:t>Tal estratégia não surte efeito</w:t>
      </w:r>
      <w:r w:rsidR="00105525">
        <w:rPr>
          <w:rFonts w:cs="Tahoma"/>
        </w:rPr>
        <w:t>. A</w:t>
      </w:r>
      <w:r w:rsidRPr="002045AD">
        <w:rPr>
          <w:rFonts w:cs="Tahoma"/>
        </w:rPr>
        <w:t>s vendas não conseguem reagir, principalmente pela campanha difamatória executada pela concorrência, em especial daquela que se originou dos quadros da própria empresa. A situação é agravada pela inclusão de uma maior despesa financeira no resultado do exercício, o que ocasion</w:t>
      </w:r>
      <w:r w:rsidR="00105525">
        <w:rPr>
          <w:rFonts w:cs="Tahoma"/>
        </w:rPr>
        <w:t>a</w:t>
      </w:r>
      <w:r w:rsidRPr="002045AD">
        <w:rPr>
          <w:rFonts w:cs="Tahoma"/>
        </w:rPr>
        <w:t xml:space="preserve"> aumento do resultado econômico negativo (prejuízo). </w:t>
      </w:r>
    </w:p>
    <w:p w:rsidR="008B0B47" w:rsidRPr="002045AD" w:rsidRDefault="008B0B47" w:rsidP="008B0B47">
      <w:pPr>
        <w:widowControl w:val="0"/>
        <w:tabs>
          <w:tab w:val="left" w:pos="709"/>
          <w:tab w:val="left" w:pos="8505"/>
        </w:tabs>
        <w:autoSpaceDE w:val="0"/>
        <w:autoSpaceDN w:val="0"/>
        <w:adjustRightInd w:val="0"/>
        <w:spacing w:after="240" w:line="276" w:lineRule="auto"/>
        <w:ind w:firstLine="851"/>
        <w:jc w:val="both"/>
        <w:rPr>
          <w:rFonts w:cs="Tahoma"/>
        </w:rPr>
      </w:pPr>
      <w:r w:rsidRPr="002045AD">
        <w:rPr>
          <w:rFonts w:cs="Tahoma"/>
        </w:rPr>
        <w:t>A partir de um resultado econômico insuficiente, a empresa não mais consegue continuar com a estratégia de captação de recursos para manutenção de sua atividade. Vê-se forçada a inadimplir com fornecedores, o que acarreta em um maior aumento da despesa financeira e consequentemente da redução do resultado. Ainda mais nefast</w:t>
      </w:r>
      <w:r w:rsidR="00105525">
        <w:rPr>
          <w:rFonts w:cs="Tahoma"/>
        </w:rPr>
        <w:t>a</w:t>
      </w:r>
      <w:r w:rsidRPr="002045AD">
        <w:rPr>
          <w:rFonts w:cs="Tahoma"/>
        </w:rPr>
        <w:t xml:space="preserve"> do que a despesa financeira é a redução da credibilidade da empresa junto aos fornecedores, que implica na dificuldade de aquisição de mercadorias</w:t>
      </w:r>
      <w:r w:rsidR="00105525">
        <w:rPr>
          <w:rFonts w:cs="Tahoma"/>
        </w:rPr>
        <w:t>,</w:t>
      </w:r>
      <w:r w:rsidRPr="002045AD">
        <w:rPr>
          <w:rFonts w:cs="Tahoma"/>
        </w:rPr>
        <w:t xml:space="preserve"> e consequentemente na entrega de seus pedidos</w:t>
      </w:r>
      <w:r w:rsidR="00105525">
        <w:rPr>
          <w:rFonts w:cs="Tahoma"/>
        </w:rPr>
        <w:t>. O faturamento é ainda mais reduzido</w:t>
      </w:r>
      <w:r w:rsidRPr="002045AD">
        <w:rPr>
          <w:rFonts w:cs="Tahoma"/>
        </w:rPr>
        <w:t>, além de criar uma espécie de sobre-preço em seus insumos em função do fator risco inserido na operação.</w:t>
      </w:r>
    </w:p>
    <w:p w:rsidR="008B0B47" w:rsidRPr="002045AD" w:rsidRDefault="00105525" w:rsidP="008B0B47">
      <w:pPr>
        <w:widowControl w:val="0"/>
        <w:tabs>
          <w:tab w:val="left" w:pos="709"/>
          <w:tab w:val="left" w:pos="8505"/>
        </w:tabs>
        <w:autoSpaceDE w:val="0"/>
        <w:autoSpaceDN w:val="0"/>
        <w:adjustRightInd w:val="0"/>
        <w:spacing w:after="240" w:line="276" w:lineRule="auto"/>
        <w:ind w:firstLine="851"/>
        <w:jc w:val="both"/>
        <w:rPr>
          <w:rFonts w:cs="Tahoma"/>
        </w:rPr>
      </w:pPr>
      <w:r>
        <w:rPr>
          <w:rFonts w:cs="Tahoma"/>
        </w:rPr>
        <w:t>F</w:t>
      </w:r>
      <w:r w:rsidR="008B0B47" w:rsidRPr="002045AD">
        <w:rPr>
          <w:rFonts w:cs="Tahoma"/>
        </w:rPr>
        <w:t>orma-se um círculo vicioso, que retroalimenta a geração de resultados negativos que acabou por consumir quase a totalidade do capital próprio.</w:t>
      </w:r>
    </w:p>
    <w:p w:rsidR="008B0B47" w:rsidRPr="002045AD" w:rsidRDefault="008B0B47" w:rsidP="00F517C0">
      <w:pPr>
        <w:widowControl w:val="0"/>
        <w:tabs>
          <w:tab w:val="left" w:pos="709"/>
          <w:tab w:val="left" w:pos="8505"/>
        </w:tabs>
        <w:autoSpaceDE w:val="0"/>
        <w:autoSpaceDN w:val="0"/>
        <w:adjustRightInd w:val="0"/>
        <w:spacing w:after="240" w:line="276" w:lineRule="auto"/>
        <w:ind w:firstLine="851"/>
        <w:jc w:val="both"/>
        <w:rPr>
          <w:rFonts w:cs="Tahoma"/>
        </w:rPr>
      </w:pPr>
      <w:r w:rsidRPr="002045AD">
        <w:rPr>
          <w:rFonts w:cs="Tahoma"/>
        </w:rPr>
        <w:t>Es</w:t>
      </w:r>
      <w:r w:rsidR="00105525">
        <w:rPr>
          <w:rFonts w:cs="Tahoma"/>
        </w:rPr>
        <w:t>s</w:t>
      </w:r>
      <w:r w:rsidRPr="002045AD">
        <w:rPr>
          <w:rFonts w:cs="Tahoma"/>
        </w:rPr>
        <w:t>a sinergia negativa deve necessariamente ser rompida. É fundamental que a empresa reorganize seu passivo, reorganize da mesma forma seu capital de giro, através de fomentadores que se sintam seguros em uma nova modelagem Empresarial.</w:t>
      </w:r>
    </w:p>
    <w:p w:rsidR="00456B90" w:rsidRPr="002045AD" w:rsidRDefault="00456B90" w:rsidP="008B0B47">
      <w:pPr>
        <w:widowControl w:val="0"/>
        <w:tabs>
          <w:tab w:val="left" w:pos="709"/>
          <w:tab w:val="left" w:pos="8505"/>
        </w:tabs>
        <w:autoSpaceDE w:val="0"/>
        <w:autoSpaceDN w:val="0"/>
        <w:adjustRightInd w:val="0"/>
        <w:spacing w:after="240" w:line="276" w:lineRule="auto"/>
        <w:jc w:val="both"/>
        <w:rPr>
          <w:rFonts w:cs="Tahoma"/>
        </w:rPr>
      </w:pPr>
    </w:p>
    <w:p w:rsidR="008B0B47" w:rsidRPr="002045AD" w:rsidRDefault="008B0B47" w:rsidP="008B0B47">
      <w:pPr>
        <w:widowControl w:val="0"/>
        <w:autoSpaceDE w:val="0"/>
        <w:autoSpaceDN w:val="0"/>
        <w:adjustRightInd w:val="0"/>
        <w:spacing w:after="240"/>
        <w:rPr>
          <w:rFonts w:cs="Tahoma"/>
          <w:b/>
        </w:rPr>
      </w:pPr>
      <w:r w:rsidRPr="002045AD">
        <w:rPr>
          <w:rFonts w:cs="Tahoma"/>
          <w:b/>
        </w:rPr>
        <w:t>2.1 Do pedido de Recuperação Judicial</w:t>
      </w:r>
    </w:p>
    <w:p w:rsidR="008B0B47" w:rsidRPr="002045AD" w:rsidRDefault="008B0B47" w:rsidP="008B0B47">
      <w:pPr>
        <w:widowControl w:val="0"/>
        <w:autoSpaceDE w:val="0"/>
        <w:autoSpaceDN w:val="0"/>
        <w:adjustRightInd w:val="0"/>
        <w:spacing w:after="240"/>
        <w:rPr>
          <w:rFonts w:cs="Tahoma"/>
          <w:b/>
        </w:rPr>
      </w:pPr>
    </w:p>
    <w:p w:rsidR="00471046" w:rsidRPr="002045AD" w:rsidRDefault="00471046" w:rsidP="00471046">
      <w:pPr>
        <w:widowControl w:val="0"/>
        <w:tabs>
          <w:tab w:val="left" w:pos="709"/>
          <w:tab w:val="left" w:pos="8505"/>
        </w:tabs>
        <w:autoSpaceDE w:val="0"/>
        <w:autoSpaceDN w:val="0"/>
        <w:adjustRightInd w:val="0"/>
        <w:spacing w:after="240" w:line="276" w:lineRule="auto"/>
        <w:ind w:firstLine="851"/>
        <w:jc w:val="both"/>
        <w:rPr>
          <w:rFonts w:cs="Tahoma"/>
        </w:rPr>
      </w:pPr>
      <w:r w:rsidRPr="002045AD">
        <w:rPr>
          <w:rFonts w:cs="Tahoma"/>
        </w:rPr>
        <w:t>A situação econômico-financeira da Neoform atingiu estado crítico, o que a impossibilitou de honrar com todas as suas obrigações, tornando-se inadimplente junto a instituições financeiras e fornecedores.</w:t>
      </w:r>
    </w:p>
    <w:p w:rsidR="00471046" w:rsidRPr="002045AD" w:rsidRDefault="00471046" w:rsidP="00402DD3">
      <w:pPr>
        <w:widowControl w:val="0"/>
        <w:tabs>
          <w:tab w:val="left" w:pos="0"/>
          <w:tab w:val="left" w:pos="709"/>
          <w:tab w:val="left" w:pos="851"/>
        </w:tabs>
        <w:autoSpaceDE w:val="0"/>
        <w:autoSpaceDN w:val="0"/>
        <w:adjustRightInd w:val="0"/>
        <w:spacing w:after="240" w:line="276" w:lineRule="auto"/>
        <w:ind w:firstLine="851"/>
        <w:jc w:val="both"/>
        <w:rPr>
          <w:rFonts w:cs="Tahoma"/>
        </w:rPr>
      </w:pPr>
      <w:r w:rsidRPr="002045AD">
        <w:rPr>
          <w:rFonts w:cs="Tahoma"/>
        </w:rPr>
        <w:lastRenderedPageBreak/>
        <w:t>Já com restrições de crédito, devido a inúmeros protestos, alguns credores menos tolerantes com a situação enfrentada pela empresa toma</w:t>
      </w:r>
      <w:r w:rsidR="00402DD3">
        <w:rPr>
          <w:rFonts w:cs="Tahoma"/>
        </w:rPr>
        <w:t>ra</w:t>
      </w:r>
      <w:r w:rsidRPr="002045AD">
        <w:rPr>
          <w:rFonts w:cs="Tahoma"/>
        </w:rPr>
        <w:t xml:space="preserve">m </w:t>
      </w:r>
      <w:r w:rsidR="00402DD3">
        <w:rPr>
          <w:rFonts w:cs="Tahoma"/>
        </w:rPr>
        <w:t xml:space="preserve">medidas agressivas contra </w:t>
      </w:r>
      <w:r w:rsidRPr="002045AD">
        <w:rPr>
          <w:rFonts w:cs="Tahoma"/>
        </w:rPr>
        <w:t>bens da Neoform essenciais às suas operações.</w:t>
      </w:r>
    </w:p>
    <w:p w:rsidR="00471046" w:rsidRPr="002045AD" w:rsidRDefault="00471046" w:rsidP="00F20F6D">
      <w:pPr>
        <w:widowControl w:val="0"/>
        <w:tabs>
          <w:tab w:val="left" w:pos="709"/>
          <w:tab w:val="left" w:pos="8505"/>
        </w:tabs>
        <w:autoSpaceDE w:val="0"/>
        <w:autoSpaceDN w:val="0"/>
        <w:adjustRightInd w:val="0"/>
        <w:spacing w:after="240" w:line="276" w:lineRule="auto"/>
        <w:jc w:val="both"/>
        <w:rPr>
          <w:rFonts w:cs="Tahoma"/>
        </w:rPr>
      </w:pPr>
      <w:r w:rsidRPr="002045AD">
        <w:rPr>
          <w:rFonts w:cs="Tahoma"/>
        </w:rPr>
        <w:tab/>
        <w:t xml:space="preserve"> Dentro desse contexto, não havia alternativa para a Neoform a não ser entrar com o pedido de Recuperação Judicial, </w:t>
      </w:r>
      <w:r w:rsidR="00402DD3">
        <w:rPr>
          <w:rFonts w:cs="Tahoma"/>
        </w:rPr>
        <w:t xml:space="preserve">ajuizado </w:t>
      </w:r>
      <w:r w:rsidR="00402DD3" w:rsidRPr="00F20F6D">
        <w:rPr>
          <w:rFonts w:cs="Tahoma"/>
        </w:rPr>
        <w:t>no dia 16 de abril de 2012</w:t>
      </w:r>
      <w:r w:rsidR="00402DD3">
        <w:rPr>
          <w:rFonts w:cs="Tahoma"/>
        </w:rPr>
        <w:t>,</w:t>
      </w:r>
      <w:r w:rsidR="00402DD3" w:rsidRPr="002045AD">
        <w:rPr>
          <w:rFonts w:cs="Tahoma"/>
        </w:rPr>
        <w:t xml:space="preserve">distribuído </w:t>
      </w:r>
      <w:r w:rsidRPr="002045AD">
        <w:rPr>
          <w:rFonts w:cs="Tahoma"/>
        </w:rPr>
        <w:t>ao Ju</w:t>
      </w:r>
      <w:r w:rsidR="00402DD3">
        <w:rPr>
          <w:rFonts w:cs="Tahoma"/>
        </w:rPr>
        <w:t>i</w:t>
      </w:r>
      <w:r w:rsidRPr="002045AD">
        <w:rPr>
          <w:rFonts w:cs="Tahoma"/>
        </w:rPr>
        <w:t xml:space="preserve">z da </w:t>
      </w:r>
      <w:r w:rsidR="00402DD3">
        <w:rPr>
          <w:rFonts w:cs="Tahoma"/>
        </w:rPr>
        <w:t>1ª Vara Cível de Gravataí/</w:t>
      </w:r>
      <w:r w:rsidRPr="002045AD">
        <w:rPr>
          <w:rFonts w:cs="Tahoma"/>
        </w:rPr>
        <w:t>RS</w:t>
      </w:r>
      <w:r w:rsidR="00402DD3">
        <w:rPr>
          <w:rFonts w:cs="Tahoma"/>
        </w:rPr>
        <w:t xml:space="preserve">, </w:t>
      </w:r>
      <w:r w:rsidRPr="002045AD">
        <w:rPr>
          <w:rFonts w:cs="Tahoma"/>
        </w:rPr>
        <w:t xml:space="preserve">tombado </w:t>
      </w:r>
      <w:r w:rsidRPr="00F20F6D">
        <w:rPr>
          <w:rFonts w:cs="Tahoma"/>
        </w:rPr>
        <w:t>sob n°  015/1.120004270-2 (CNJ: 0007968-60.2012.8.21.0015).</w:t>
      </w:r>
    </w:p>
    <w:p w:rsidR="00471046" w:rsidRPr="002045AD" w:rsidRDefault="00471046" w:rsidP="00471046">
      <w:pPr>
        <w:widowControl w:val="0"/>
        <w:tabs>
          <w:tab w:val="left" w:pos="709"/>
          <w:tab w:val="left" w:pos="8505"/>
        </w:tabs>
        <w:autoSpaceDE w:val="0"/>
        <w:autoSpaceDN w:val="0"/>
        <w:adjustRightInd w:val="0"/>
        <w:spacing w:after="240" w:line="276" w:lineRule="auto"/>
        <w:jc w:val="both"/>
        <w:rPr>
          <w:rFonts w:cs="Tahoma"/>
        </w:rPr>
      </w:pPr>
      <w:r w:rsidRPr="002045AD">
        <w:rPr>
          <w:rFonts w:cs="Tahoma"/>
        </w:rPr>
        <w:tab/>
        <w:t xml:space="preserve"> O objetivo do pedido de Recuperação Judicial foi o de manter viva a unidade produtiva, os empregos diretos e indiretos gerados pela empresa e os interesses de seus diversos credores, em linha com o </w:t>
      </w:r>
      <w:r w:rsidR="00402DD3">
        <w:rPr>
          <w:rFonts w:cs="Tahoma"/>
        </w:rPr>
        <w:t xml:space="preserve">disposto no </w:t>
      </w:r>
      <w:r w:rsidRPr="002045AD">
        <w:rPr>
          <w:rFonts w:cs="Tahoma"/>
        </w:rPr>
        <w:t xml:space="preserve">artigo 47 da Lei de Recuperação de Empresas. A combinação dos três fatores motivadores da crise financeira da Neoform, mencionados anteriormente, mostraram-se não superáveis apenas com a adoção de medidas de gestão empresarial, forçando a busca pelo socorro legal da Recuperação Judicial para tornar possíveis a reestruturação e a continuidade das atividades da Empresa em Recuperação, especialmente pelo fato da Neoform ter uma história de mais de 50 anos de sucesso no Estado do Rio Grande do Sul e que garante hoje, mesmo após as demissões realizadas, </w:t>
      </w:r>
      <w:r w:rsidR="00F20F6D">
        <w:rPr>
          <w:rFonts w:cs="Tahoma"/>
        </w:rPr>
        <w:t xml:space="preserve">130 </w:t>
      </w:r>
      <w:r w:rsidRPr="002045AD">
        <w:rPr>
          <w:rFonts w:cs="Tahoma"/>
        </w:rPr>
        <w:t>empregos diretos</w:t>
      </w:r>
      <w:r w:rsidR="00F20F6D">
        <w:rPr>
          <w:rFonts w:cs="Tahoma"/>
        </w:rPr>
        <w:t>.</w:t>
      </w:r>
    </w:p>
    <w:p w:rsidR="008B0B47" w:rsidRPr="002045AD" w:rsidRDefault="008B0B47" w:rsidP="008B0B47">
      <w:pPr>
        <w:widowControl w:val="0"/>
        <w:autoSpaceDE w:val="0"/>
        <w:autoSpaceDN w:val="0"/>
        <w:adjustRightInd w:val="0"/>
        <w:spacing w:after="240"/>
        <w:rPr>
          <w:rFonts w:cs="Tahoma"/>
          <w:b/>
        </w:rPr>
      </w:pPr>
    </w:p>
    <w:p w:rsidR="00761043" w:rsidRPr="006C5FC1" w:rsidRDefault="00761043" w:rsidP="00761043">
      <w:pPr>
        <w:pStyle w:val="PargrafodaLista"/>
        <w:widowControl w:val="0"/>
        <w:numPr>
          <w:ilvl w:val="0"/>
          <w:numId w:val="1"/>
        </w:numPr>
        <w:autoSpaceDE w:val="0"/>
        <w:autoSpaceDN w:val="0"/>
        <w:adjustRightInd w:val="0"/>
        <w:spacing w:after="240"/>
        <w:rPr>
          <w:rFonts w:cs="Tahoma"/>
          <w:b/>
          <w:lang w:val="en-US"/>
        </w:rPr>
      </w:pPr>
      <w:r w:rsidRPr="006C5FC1">
        <w:rPr>
          <w:rFonts w:cs="Tahoma"/>
          <w:b/>
          <w:lang w:val="en-US"/>
        </w:rPr>
        <w:t>Dos Ajustes Já Efetuados</w:t>
      </w:r>
    </w:p>
    <w:p w:rsidR="002045AD" w:rsidRPr="006C5FC1" w:rsidRDefault="002045AD" w:rsidP="002045AD">
      <w:pPr>
        <w:pStyle w:val="PargrafodaLista"/>
        <w:widowControl w:val="0"/>
        <w:autoSpaceDE w:val="0"/>
        <w:autoSpaceDN w:val="0"/>
        <w:adjustRightInd w:val="0"/>
        <w:spacing w:after="240"/>
        <w:ind w:left="420"/>
        <w:rPr>
          <w:rFonts w:cs="Tahoma"/>
          <w:b/>
          <w:lang w:val="en-US"/>
        </w:rPr>
      </w:pPr>
    </w:p>
    <w:p w:rsidR="00761043" w:rsidRPr="006C5FC1" w:rsidRDefault="00761043" w:rsidP="00761043">
      <w:pPr>
        <w:widowControl w:val="0"/>
        <w:autoSpaceDE w:val="0"/>
        <w:autoSpaceDN w:val="0"/>
        <w:adjustRightInd w:val="0"/>
        <w:spacing w:after="240"/>
        <w:rPr>
          <w:rFonts w:cs="Tahoma"/>
          <w:b/>
          <w:lang w:val="en-US"/>
        </w:rPr>
      </w:pPr>
      <w:r w:rsidRPr="006C5FC1">
        <w:rPr>
          <w:rFonts w:cs="Tahoma"/>
          <w:b/>
          <w:lang w:val="en-US"/>
        </w:rPr>
        <w:t>3.1 – Da Redução de Custos</w:t>
      </w:r>
    </w:p>
    <w:p w:rsidR="00BA2365" w:rsidRPr="006C5FC1" w:rsidRDefault="00BA2365" w:rsidP="00761043">
      <w:pPr>
        <w:widowControl w:val="0"/>
        <w:autoSpaceDE w:val="0"/>
        <w:autoSpaceDN w:val="0"/>
        <w:adjustRightInd w:val="0"/>
        <w:spacing w:after="240"/>
        <w:rPr>
          <w:rFonts w:cs="Tahoma"/>
          <w:b/>
          <w:lang w:val="en-US"/>
        </w:rPr>
      </w:pPr>
    </w:p>
    <w:p w:rsidR="00C95FF3" w:rsidRPr="00215F3D" w:rsidRDefault="00C95FF3" w:rsidP="00BA2365">
      <w:pPr>
        <w:widowControl w:val="0"/>
        <w:tabs>
          <w:tab w:val="left" w:pos="709"/>
          <w:tab w:val="left" w:pos="8505"/>
        </w:tabs>
        <w:autoSpaceDE w:val="0"/>
        <w:autoSpaceDN w:val="0"/>
        <w:adjustRightInd w:val="0"/>
        <w:spacing w:after="240" w:line="276" w:lineRule="auto"/>
        <w:jc w:val="both"/>
        <w:rPr>
          <w:rFonts w:cs="Tahoma"/>
        </w:rPr>
      </w:pPr>
      <w:r w:rsidRPr="00215F3D">
        <w:rPr>
          <w:rFonts w:cs="Tahoma"/>
        </w:rPr>
        <w:tab/>
      </w:r>
      <w:r w:rsidR="00A6612C" w:rsidRPr="00215F3D">
        <w:rPr>
          <w:rFonts w:cs="Tahoma"/>
        </w:rPr>
        <w:t xml:space="preserve">A recuperanda já vinha realizando reduções em sua estrutura de custos fixos no período que antecedeu seu pedido de recuperação judicial. Continuou após o deferimento de seu pedido com muito mais intensidade, </w:t>
      </w:r>
      <w:r w:rsidRPr="00215F3D">
        <w:rPr>
          <w:rFonts w:cs="Tahoma"/>
        </w:rPr>
        <w:t>racionalizando processos e otimizando sistemas.</w:t>
      </w:r>
    </w:p>
    <w:p w:rsidR="00C95FF3" w:rsidRPr="00215F3D" w:rsidRDefault="00C95FF3" w:rsidP="00BA2365">
      <w:pPr>
        <w:widowControl w:val="0"/>
        <w:tabs>
          <w:tab w:val="left" w:pos="709"/>
          <w:tab w:val="left" w:pos="8505"/>
        </w:tabs>
        <w:autoSpaceDE w:val="0"/>
        <w:autoSpaceDN w:val="0"/>
        <w:adjustRightInd w:val="0"/>
        <w:spacing w:after="240" w:line="276" w:lineRule="auto"/>
        <w:jc w:val="both"/>
        <w:rPr>
          <w:rFonts w:cs="Tahoma"/>
        </w:rPr>
      </w:pPr>
      <w:r w:rsidRPr="00215F3D">
        <w:rPr>
          <w:rFonts w:cs="Tahoma"/>
        </w:rPr>
        <w:tab/>
        <w:t xml:space="preserve">Buscou a concentração de suas atividades em produtos </w:t>
      </w:r>
      <w:r w:rsidR="0083547A" w:rsidRPr="00215F3D">
        <w:rPr>
          <w:rFonts w:cs="Tahoma"/>
        </w:rPr>
        <w:t xml:space="preserve">capazes de gerar </w:t>
      </w:r>
      <w:r w:rsidRPr="00215F3D">
        <w:rPr>
          <w:rFonts w:cs="Tahoma"/>
        </w:rPr>
        <w:t>maior margem de contribuição</w:t>
      </w:r>
      <w:r w:rsidR="0083547A" w:rsidRPr="00215F3D">
        <w:rPr>
          <w:rFonts w:cs="Tahoma"/>
        </w:rPr>
        <w:t>,</w:t>
      </w:r>
      <w:r w:rsidRPr="00215F3D">
        <w:rPr>
          <w:rFonts w:cs="Tahoma"/>
        </w:rPr>
        <w:t xml:space="preserve"> ao mesmo tempo menos impacto na </w:t>
      </w:r>
      <w:r w:rsidR="0083547A" w:rsidRPr="00215F3D">
        <w:rPr>
          <w:rFonts w:cs="Tahoma"/>
        </w:rPr>
        <w:t>n</w:t>
      </w:r>
      <w:r w:rsidRPr="00215F3D">
        <w:rPr>
          <w:rFonts w:cs="Tahoma"/>
        </w:rPr>
        <w:t xml:space="preserve">ecessidade de </w:t>
      </w:r>
      <w:r w:rsidR="0083547A" w:rsidRPr="00215F3D">
        <w:rPr>
          <w:rFonts w:cs="Tahoma"/>
        </w:rPr>
        <w:t>c</w:t>
      </w:r>
      <w:r w:rsidRPr="00215F3D">
        <w:rPr>
          <w:rFonts w:cs="Tahoma"/>
        </w:rPr>
        <w:t xml:space="preserve">apital de </w:t>
      </w:r>
      <w:r w:rsidR="0083547A" w:rsidRPr="00215F3D">
        <w:rPr>
          <w:rFonts w:cs="Tahoma"/>
        </w:rPr>
        <w:t>g</w:t>
      </w:r>
      <w:r w:rsidRPr="00215F3D">
        <w:rPr>
          <w:rFonts w:cs="Tahoma"/>
        </w:rPr>
        <w:t>iro.</w:t>
      </w:r>
    </w:p>
    <w:p w:rsidR="002045AD" w:rsidRPr="002045AD" w:rsidRDefault="00C95FF3" w:rsidP="00215F3D">
      <w:pPr>
        <w:widowControl w:val="0"/>
        <w:tabs>
          <w:tab w:val="left" w:pos="709"/>
          <w:tab w:val="left" w:pos="8505"/>
        </w:tabs>
        <w:autoSpaceDE w:val="0"/>
        <w:autoSpaceDN w:val="0"/>
        <w:adjustRightInd w:val="0"/>
        <w:spacing w:after="240" w:line="276" w:lineRule="auto"/>
        <w:jc w:val="both"/>
        <w:rPr>
          <w:rFonts w:cs="Tahoma"/>
        </w:rPr>
      </w:pPr>
      <w:r w:rsidRPr="00215F3D">
        <w:rPr>
          <w:rFonts w:cs="Tahoma"/>
        </w:rPr>
        <w:tab/>
        <w:t>Tais medidas surtiram o efeito desejado, aumentando o valor agregado dos produtos comercializados e reduzindo a necessidade de capital de giro da recuperanda.</w:t>
      </w:r>
    </w:p>
    <w:p w:rsidR="002045AD" w:rsidRPr="002045AD" w:rsidRDefault="002045AD" w:rsidP="00761043">
      <w:pPr>
        <w:widowControl w:val="0"/>
        <w:autoSpaceDE w:val="0"/>
        <w:autoSpaceDN w:val="0"/>
        <w:adjustRightInd w:val="0"/>
        <w:spacing w:after="240"/>
        <w:rPr>
          <w:rFonts w:cs="Tahoma"/>
          <w:b/>
        </w:rPr>
      </w:pPr>
    </w:p>
    <w:p w:rsidR="002045AD" w:rsidRPr="002045AD" w:rsidRDefault="002045AD" w:rsidP="00761043">
      <w:pPr>
        <w:widowControl w:val="0"/>
        <w:autoSpaceDE w:val="0"/>
        <w:autoSpaceDN w:val="0"/>
        <w:adjustRightInd w:val="0"/>
        <w:spacing w:after="240"/>
        <w:rPr>
          <w:rFonts w:cs="Tahoma"/>
          <w:b/>
        </w:rPr>
      </w:pPr>
    </w:p>
    <w:p w:rsidR="00761043" w:rsidRDefault="00761043" w:rsidP="00761043">
      <w:pPr>
        <w:widowControl w:val="0"/>
        <w:autoSpaceDE w:val="0"/>
        <w:autoSpaceDN w:val="0"/>
        <w:adjustRightInd w:val="0"/>
        <w:spacing w:after="240"/>
        <w:rPr>
          <w:rFonts w:cs="Tahoma"/>
          <w:b/>
        </w:rPr>
      </w:pPr>
      <w:r w:rsidRPr="002045AD">
        <w:rPr>
          <w:rFonts w:cs="Tahoma"/>
          <w:b/>
        </w:rPr>
        <w:lastRenderedPageBreak/>
        <w:t>3.2 – Da Redução do Ciclo Financeiro</w:t>
      </w:r>
    </w:p>
    <w:p w:rsidR="002045AD" w:rsidRDefault="002045AD" w:rsidP="00761043">
      <w:pPr>
        <w:widowControl w:val="0"/>
        <w:autoSpaceDE w:val="0"/>
        <w:autoSpaceDN w:val="0"/>
        <w:adjustRightInd w:val="0"/>
        <w:spacing w:after="240"/>
        <w:rPr>
          <w:rFonts w:cs="Tahoma"/>
          <w:b/>
        </w:rPr>
      </w:pPr>
    </w:p>
    <w:p w:rsidR="002045AD" w:rsidRDefault="00BA2365" w:rsidP="00BA2365">
      <w:pPr>
        <w:widowControl w:val="0"/>
        <w:tabs>
          <w:tab w:val="left" w:pos="709"/>
          <w:tab w:val="left" w:pos="8505"/>
        </w:tabs>
        <w:autoSpaceDE w:val="0"/>
        <w:autoSpaceDN w:val="0"/>
        <w:adjustRightInd w:val="0"/>
        <w:spacing w:after="240" w:line="276" w:lineRule="auto"/>
        <w:jc w:val="both"/>
        <w:rPr>
          <w:rFonts w:cs="Tahoma"/>
        </w:rPr>
      </w:pPr>
      <w:r>
        <w:rPr>
          <w:rFonts w:cs="Tahoma"/>
        </w:rPr>
        <w:tab/>
      </w:r>
      <w:r w:rsidR="002045AD">
        <w:rPr>
          <w:rFonts w:cs="Tahoma"/>
        </w:rPr>
        <w:t>A empresa também empregou seus esforços no sentido de reduzir a necessidade de capital de giro, principalmente na otimização de processos que permit</w:t>
      </w:r>
      <w:r w:rsidR="008303A9">
        <w:rPr>
          <w:rFonts w:cs="Tahoma"/>
        </w:rPr>
        <w:t>e</w:t>
      </w:r>
      <w:r w:rsidR="002045AD">
        <w:rPr>
          <w:rFonts w:cs="Tahoma"/>
        </w:rPr>
        <w:t>m melhor aproveitamento dos estoques</w:t>
      </w:r>
      <w:r w:rsidR="008303A9">
        <w:rPr>
          <w:rFonts w:cs="Tahoma"/>
        </w:rPr>
        <w:t>. Com tal medida reduziu o</w:t>
      </w:r>
      <w:r w:rsidR="002045AD">
        <w:rPr>
          <w:rFonts w:cs="Tahoma"/>
        </w:rPr>
        <w:t xml:space="preserve"> prazo médio de rotação e dependência de capitais de terceiros.</w:t>
      </w:r>
    </w:p>
    <w:p w:rsidR="002045AD" w:rsidRPr="002045AD" w:rsidRDefault="002045AD" w:rsidP="002045AD">
      <w:pPr>
        <w:widowControl w:val="0"/>
        <w:autoSpaceDE w:val="0"/>
        <w:autoSpaceDN w:val="0"/>
        <w:adjustRightInd w:val="0"/>
        <w:spacing w:after="240"/>
        <w:ind w:firstLine="720"/>
        <w:jc w:val="both"/>
        <w:rPr>
          <w:rFonts w:cs="Tahoma"/>
        </w:rPr>
      </w:pPr>
    </w:p>
    <w:p w:rsidR="00761043" w:rsidRPr="002045AD" w:rsidRDefault="00761043" w:rsidP="00761043">
      <w:pPr>
        <w:widowControl w:val="0"/>
        <w:autoSpaceDE w:val="0"/>
        <w:autoSpaceDN w:val="0"/>
        <w:adjustRightInd w:val="0"/>
        <w:spacing w:after="240"/>
        <w:rPr>
          <w:rFonts w:cs="Tahoma"/>
          <w:b/>
        </w:rPr>
      </w:pPr>
      <w:r w:rsidRPr="002045AD">
        <w:rPr>
          <w:rFonts w:cs="Tahoma"/>
          <w:b/>
        </w:rPr>
        <w:t>3.3 – Da Estrutura de Governança na Crise</w:t>
      </w:r>
    </w:p>
    <w:p w:rsidR="00761043" w:rsidRDefault="00761043" w:rsidP="00761043">
      <w:pPr>
        <w:widowControl w:val="0"/>
        <w:autoSpaceDE w:val="0"/>
        <w:autoSpaceDN w:val="0"/>
        <w:adjustRightInd w:val="0"/>
        <w:spacing w:after="240"/>
        <w:rPr>
          <w:rFonts w:cs="Tahoma"/>
          <w:b/>
        </w:rPr>
      </w:pPr>
    </w:p>
    <w:p w:rsidR="00BD1A98" w:rsidRDefault="002045AD" w:rsidP="00BD1A98">
      <w:pPr>
        <w:widowControl w:val="0"/>
        <w:tabs>
          <w:tab w:val="left" w:pos="0"/>
          <w:tab w:val="left" w:pos="709"/>
        </w:tabs>
        <w:autoSpaceDE w:val="0"/>
        <w:autoSpaceDN w:val="0"/>
        <w:adjustRightInd w:val="0"/>
        <w:spacing w:after="240" w:line="276" w:lineRule="auto"/>
        <w:jc w:val="both"/>
        <w:rPr>
          <w:rFonts w:cs="Tahoma"/>
        </w:rPr>
      </w:pPr>
      <w:r>
        <w:rPr>
          <w:rFonts w:cs="Tahoma"/>
          <w:b/>
        </w:rPr>
        <w:tab/>
      </w:r>
      <w:r>
        <w:rPr>
          <w:rFonts w:cs="Tahoma"/>
        </w:rPr>
        <w:t>A partir do pedido de recuperação judicial, foi instituído comitê estratégico para</w:t>
      </w:r>
      <w:r w:rsidR="00BD1A98">
        <w:rPr>
          <w:rFonts w:cs="Tahoma"/>
        </w:rPr>
        <w:t xml:space="preserve">: i) construir a viabilidade do negócio; ii) satisfação de todos os credores; iii) </w:t>
      </w:r>
      <w:r>
        <w:rPr>
          <w:rFonts w:cs="Tahoma"/>
        </w:rPr>
        <w:t>criação</w:t>
      </w:r>
      <w:r w:rsidR="00BD1A98">
        <w:rPr>
          <w:rFonts w:cs="Tahoma"/>
        </w:rPr>
        <w:t xml:space="preserve"> do plano de recuperação, e iv) sua </w:t>
      </w:r>
      <w:r>
        <w:rPr>
          <w:rFonts w:cs="Tahoma"/>
        </w:rPr>
        <w:t>condução</w:t>
      </w:r>
      <w:r w:rsidR="00BD1A98">
        <w:rPr>
          <w:rFonts w:cs="Tahoma"/>
        </w:rPr>
        <w:t xml:space="preserve">. Referido </w:t>
      </w:r>
      <w:r>
        <w:rPr>
          <w:rFonts w:cs="Tahoma"/>
        </w:rPr>
        <w:t xml:space="preserve">comitê </w:t>
      </w:r>
      <w:r w:rsidR="00BD1A98">
        <w:rPr>
          <w:rFonts w:cs="Tahoma"/>
        </w:rPr>
        <w:t xml:space="preserve">tem em sua composição o </w:t>
      </w:r>
      <w:r>
        <w:rPr>
          <w:rFonts w:cs="Tahoma"/>
        </w:rPr>
        <w:t>controlador da empresa, seus principais executivos e consultores externos especializados em gestão de crises. As decisões estratégicas da empresa pass</w:t>
      </w:r>
      <w:r w:rsidR="00BD1A98">
        <w:rPr>
          <w:rFonts w:cs="Tahoma"/>
        </w:rPr>
        <w:t>ar</w:t>
      </w:r>
      <w:r>
        <w:rPr>
          <w:rFonts w:cs="Tahoma"/>
        </w:rPr>
        <w:t>am a ser conduzidas por este comitê</w:t>
      </w:r>
      <w:r w:rsidR="00BD1A98">
        <w:rPr>
          <w:rFonts w:cs="Tahoma"/>
        </w:rPr>
        <w:t>.</w:t>
      </w:r>
      <w:r>
        <w:rPr>
          <w:rFonts w:cs="Tahoma"/>
        </w:rPr>
        <w:tab/>
      </w:r>
    </w:p>
    <w:p w:rsidR="00BD1A98" w:rsidRDefault="00BD1A98" w:rsidP="00BD1A98">
      <w:pPr>
        <w:widowControl w:val="0"/>
        <w:tabs>
          <w:tab w:val="left" w:pos="0"/>
          <w:tab w:val="left" w:pos="709"/>
        </w:tabs>
        <w:autoSpaceDE w:val="0"/>
        <w:autoSpaceDN w:val="0"/>
        <w:adjustRightInd w:val="0"/>
        <w:spacing w:after="240" w:line="276" w:lineRule="auto"/>
        <w:jc w:val="both"/>
        <w:rPr>
          <w:rFonts w:cs="Tahoma"/>
        </w:rPr>
      </w:pPr>
    </w:p>
    <w:p w:rsidR="002045AD" w:rsidRPr="002045AD" w:rsidRDefault="002045AD" w:rsidP="00BD1A98">
      <w:pPr>
        <w:widowControl w:val="0"/>
        <w:tabs>
          <w:tab w:val="left" w:pos="0"/>
          <w:tab w:val="left" w:pos="709"/>
        </w:tabs>
        <w:autoSpaceDE w:val="0"/>
        <w:autoSpaceDN w:val="0"/>
        <w:adjustRightInd w:val="0"/>
        <w:spacing w:after="240" w:line="276" w:lineRule="auto"/>
        <w:ind w:firstLine="709"/>
        <w:jc w:val="both"/>
        <w:rPr>
          <w:rFonts w:cs="Tahoma"/>
        </w:rPr>
      </w:pPr>
      <w:r>
        <w:rPr>
          <w:rFonts w:cs="Tahoma"/>
        </w:rPr>
        <w:t>Foi também instituído um comitê de caixa, composto pelo controlador e seus principais executivos</w:t>
      </w:r>
      <w:r w:rsidR="0028418F">
        <w:rPr>
          <w:rFonts w:cs="Tahoma"/>
        </w:rPr>
        <w:t>,</w:t>
      </w:r>
      <w:r>
        <w:rPr>
          <w:rFonts w:cs="Tahoma"/>
        </w:rPr>
        <w:t xml:space="preserve"> com o objetivo de compartilhar as decisões operacionais da empresa, </w:t>
      </w:r>
      <w:r w:rsidR="0028418F">
        <w:rPr>
          <w:rFonts w:cs="Tahoma"/>
        </w:rPr>
        <w:t>permitindo,</w:t>
      </w:r>
      <w:r>
        <w:rPr>
          <w:rFonts w:cs="Tahoma"/>
        </w:rPr>
        <w:t xml:space="preserve"> assim</w:t>
      </w:r>
      <w:r w:rsidR="0028418F">
        <w:rPr>
          <w:rFonts w:cs="Tahoma"/>
        </w:rPr>
        <w:t>,</w:t>
      </w:r>
      <w:r>
        <w:rPr>
          <w:rFonts w:cs="Tahoma"/>
        </w:rPr>
        <w:t xml:space="preserve"> enfoque sistêmico e qualificado ao processo de tomada de decisões operacionais, objetivando maximizar a rentabilidade dos ativos e escolha das melhores fontes de financiamento.</w:t>
      </w:r>
    </w:p>
    <w:p w:rsidR="002045AD" w:rsidRPr="002045AD" w:rsidRDefault="002045AD" w:rsidP="00761043">
      <w:pPr>
        <w:widowControl w:val="0"/>
        <w:autoSpaceDE w:val="0"/>
        <w:autoSpaceDN w:val="0"/>
        <w:adjustRightInd w:val="0"/>
        <w:spacing w:after="240"/>
        <w:rPr>
          <w:rFonts w:cs="Tahoma"/>
          <w:b/>
        </w:rPr>
      </w:pPr>
    </w:p>
    <w:p w:rsidR="00761043" w:rsidRDefault="00761043" w:rsidP="00761043">
      <w:pPr>
        <w:pStyle w:val="PargrafodaLista"/>
        <w:widowControl w:val="0"/>
        <w:numPr>
          <w:ilvl w:val="0"/>
          <w:numId w:val="1"/>
        </w:numPr>
        <w:autoSpaceDE w:val="0"/>
        <w:autoSpaceDN w:val="0"/>
        <w:adjustRightInd w:val="0"/>
        <w:spacing w:after="240"/>
        <w:rPr>
          <w:rFonts w:cs="Tahoma"/>
          <w:b/>
          <w:lang w:val="en-US"/>
        </w:rPr>
      </w:pPr>
      <w:r w:rsidRPr="00761043">
        <w:rPr>
          <w:rFonts w:cs="Tahoma"/>
          <w:b/>
          <w:lang w:val="en-US"/>
        </w:rPr>
        <w:t>Dos Credores</w:t>
      </w:r>
    </w:p>
    <w:p w:rsidR="008C5F51" w:rsidRPr="00761043" w:rsidRDefault="008C5F51" w:rsidP="008C5F51">
      <w:pPr>
        <w:pStyle w:val="PargrafodaLista"/>
        <w:widowControl w:val="0"/>
        <w:autoSpaceDE w:val="0"/>
        <w:autoSpaceDN w:val="0"/>
        <w:adjustRightInd w:val="0"/>
        <w:spacing w:after="240"/>
        <w:ind w:left="420"/>
        <w:rPr>
          <w:rFonts w:cs="Tahoma"/>
          <w:b/>
          <w:lang w:val="en-US"/>
        </w:rPr>
      </w:pPr>
    </w:p>
    <w:p w:rsidR="008C5F51" w:rsidRPr="002045AD" w:rsidRDefault="00BA2365" w:rsidP="00BA2365">
      <w:pPr>
        <w:widowControl w:val="0"/>
        <w:tabs>
          <w:tab w:val="left" w:pos="709"/>
          <w:tab w:val="left" w:pos="8505"/>
        </w:tabs>
        <w:autoSpaceDE w:val="0"/>
        <w:autoSpaceDN w:val="0"/>
        <w:adjustRightInd w:val="0"/>
        <w:spacing w:after="240" w:line="276" w:lineRule="auto"/>
        <w:jc w:val="both"/>
        <w:rPr>
          <w:rFonts w:cs="Tahoma"/>
        </w:rPr>
      </w:pPr>
      <w:r>
        <w:rPr>
          <w:rFonts w:cs="Tahoma"/>
        </w:rPr>
        <w:tab/>
      </w:r>
      <w:r w:rsidR="008C5F51" w:rsidRPr="002045AD">
        <w:rPr>
          <w:rFonts w:cs="Tahoma"/>
        </w:rPr>
        <w:t>O presente plano contempla o pagamento dos créditos sujeitos aos efeitos da recuperação (LRF, art. 49), ainda que possam existir créditos pendentes de liquidação.</w:t>
      </w:r>
    </w:p>
    <w:p w:rsidR="008C5F51" w:rsidRPr="002045AD" w:rsidRDefault="00BA2365" w:rsidP="00BA2365">
      <w:pPr>
        <w:widowControl w:val="0"/>
        <w:tabs>
          <w:tab w:val="left" w:pos="709"/>
          <w:tab w:val="left" w:pos="8505"/>
        </w:tabs>
        <w:autoSpaceDE w:val="0"/>
        <w:autoSpaceDN w:val="0"/>
        <w:adjustRightInd w:val="0"/>
        <w:spacing w:after="240" w:line="276" w:lineRule="auto"/>
        <w:jc w:val="both"/>
        <w:rPr>
          <w:rFonts w:cs="Tahoma"/>
        </w:rPr>
      </w:pPr>
      <w:r>
        <w:rPr>
          <w:rFonts w:cs="Tahoma"/>
        </w:rPr>
        <w:tab/>
      </w:r>
      <w:r w:rsidR="008C5F51" w:rsidRPr="002045AD">
        <w:rPr>
          <w:rFonts w:cs="Tahoma"/>
        </w:rPr>
        <w:t>Os credores que não se submetem aos efeitos da recuperação judicial, assim considerados os detentores de créditos extraconcursais (LRF, arts. 67 e 84) e aqueles arrolados no art. 49, §§ 3° e 4° da LRF, poderão ao presente plano expressamente aderir (“Credores Aderentes”), obedecendo aos critérios de pagamento na forma e ordem estabelecidas neste plano.</w:t>
      </w:r>
    </w:p>
    <w:p w:rsidR="008B0B47" w:rsidRPr="002045AD" w:rsidRDefault="008B0B47" w:rsidP="008C5F51">
      <w:pPr>
        <w:widowControl w:val="0"/>
        <w:tabs>
          <w:tab w:val="left" w:pos="709"/>
          <w:tab w:val="left" w:pos="8505"/>
        </w:tabs>
        <w:autoSpaceDE w:val="0"/>
        <w:autoSpaceDN w:val="0"/>
        <w:adjustRightInd w:val="0"/>
        <w:spacing w:after="240" w:line="276" w:lineRule="auto"/>
        <w:jc w:val="both"/>
        <w:rPr>
          <w:rFonts w:cs="Tahoma"/>
        </w:rPr>
      </w:pPr>
    </w:p>
    <w:p w:rsidR="008C5F51" w:rsidRPr="002045AD" w:rsidRDefault="008C5F51" w:rsidP="008C5F51">
      <w:pPr>
        <w:pStyle w:val="PargrafodaLista"/>
        <w:widowControl w:val="0"/>
        <w:numPr>
          <w:ilvl w:val="1"/>
          <w:numId w:val="4"/>
        </w:numPr>
        <w:autoSpaceDE w:val="0"/>
        <w:autoSpaceDN w:val="0"/>
        <w:adjustRightInd w:val="0"/>
        <w:spacing w:after="240"/>
        <w:rPr>
          <w:rFonts w:cs="Tahoma"/>
          <w:b/>
        </w:rPr>
      </w:pPr>
      <w:r w:rsidRPr="002045AD">
        <w:rPr>
          <w:rFonts w:cs="Tahoma"/>
          <w:b/>
        </w:rPr>
        <w:lastRenderedPageBreak/>
        <w:t xml:space="preserve"> Da Classe e Natureza dos Créditos</w:t>
      </w:r>
    </w:p>
    <w:p w:rsidR="008C5F51" w:rsidRPr="002045AD" w:rsidRDefault="008C5F51" w:rsidP="008C5F51">
      <w:pPr>
        <w:widowControl w:val="0"/>
        <w:autoSpaceDE w:val="0"/>
        <w:autoSpaceDN w:val="0"/>
        <w:adjustRightInd w:val="0"/>
        <w:spacing w:after="240"/>
        <w:rPr>
          <w:rFonts w:cs="Tahoma"/>
          <w:b/>
        </w:rPr>
      </w:pPr>
    </w:p>
    <w:p w:rsidR="008C5F51" w:rsidRPr="002045AD" w:rsidRDefault="00BA2365" w:rsidP="00BA2365">
      <w:pPr>
        <w:widowControl w:val="0"/>
        <w:tabs>
          <w:tab w:val="left" w:pos="709"/>
          <w:tab w:val="left" w:pos="8505"/>
        </w:tabs>
        <w:autoSpaceDE w:val="0"/>
        <w:autoSpaceDN w:val="0"/>
        <w:adjustRightInd w:val="0"/>
        <w:spacing w:after="240" w:line="276" w:lineRule="auto"/>
        <w:jc w:val="both"/>
        <w:rPr>
          <w:rFonts w:cs="Tahoma"/>
        </w:rPr>
      </w:pPr>
      <w:r>
        <w:rPr>
          <w:rFonts w:cs="Tahoma"/>
        </w:rPr>
        <w:tab/>
      </w:r>
      <w:r w:rsidR="008C5F51" w:rsidRPr="002045AD">
        <w:rPr>
          <w:rFonts w:cs="Tahoma"/>
        </w:rPr>
        <w:t>Atendem-se aos critérios definidos na LRF, art. 41, para composição da assembleia geral de credores (AGC), se necessária se mostrar sua realização:</w:t>
      </w:r>
    </w:p>
    <w:p w:rsidR="008C5F51" w:rsidRPr="002045AD" w:rsidRDefault="008C5F51" w:rsidP="008C5F51">
      <w:pPr>
        <w:widowControl w:val="0"/>
        <w:autoSpaceDE w:val="0"/>
        <w:autoSpaceDN w:val="0"/>
        <w:adjustRightInd w:val="0"/>
        <w:spacing w:after="240"/>
        <w:ind w:firstLine="360"/>
        <w:jc w:val="both"/>
        <w:rPr>
          <w:rFonts w:cs="Tahoma"/>
        </w:rPr>
      </w:pPr>
    </w:p>
    <w:p w:rsidR="008C5F51" w:rsidRPr="002045AD" w:rsidRDefault="008C5F51" w:rsidP="008C5F51">
      <w:pPr>
        <w:widowControl w:val="0"/>
        <w:autoSpaceDE w:val="0"/>
        <w:autoSpaceDN w:val="0"/>
        <w:adjustRightInd w:val="0"/>
        <w:spacing w:after="240"/>
        <w:ind w:left="2160"/>
        <w:jc w:val="both"/>
        <w:rPr>
          <w:rFonts w:cs="Tahoma"/>
          <w:i/>
        </w:rPr>
      </w:pPr>
      <w:r w:rsidRPr="002045AD">
        <w:rPr>
          <w:rFonts w:cs="Tahoma"/>
          <w:i/>
        </w:rPr>
        <w:t>Art. 41. A assembleia-geral será composta pelas seguintes classes de credores:</w:t>
      </w:r>
    </w:p>
    <w:p w:rsidR="008C5F51" w:rsidRPr="002045AD" w:rsidRDefault="008C5F51" w:rsidP="008C5F51">
      <w:pPr>
        <w:widowControl w:val="0"/>
        <w:autoSpaceDE w:val="0"/>
        <w:autoSpaceDN w:val="0"/>
        <w:adjustRightInd w:val="0"/>
        <w:spacing w:after="240"/>
        <w:ind w:left="2160"/>
        <w:jc w:val="both"/>
        <w:rPr>
          <w:rFonts w:cs="Tahoma"/>
          <w:i/>
        </w:rPr>
      </w:pPr>
      <w:r w:rsidRPr="002045AD">
        <w:rPr>
          <w:rFonts w:cs="Tahoma"/>
          <w:i/>
        </w:rPr>
        <w:t>I – titulares de créditos derivados da legislação do trabalho ou decorrentes de acidentes de trabalho;</w:t>
      </w:r>
    </w:p>
    <w:p w:rsidR="008C5F51" w:rsidRPr="002045AD" w:rsidRDefault="008C5F51" w:rsidP="008C5F51">
      <w:pPr>
        <w:widowControl w:val="0"/>
        <w:autoSpaceDE w:val="0"/>
        <w:autoSpaceDN w:val="0"/>
        <w:adjustRightInd w:val="0"/>
        <w:spacing w:after="240"/>
        <w:ind w:left="2160"/>
        <w:jc w:val="both"/>
        <w:rPr>
          <w:rFonts w:cs="Tahoma"/>
          <w:i/>
        </w:rPr>
      </w:pPr>
      <w:r w:rsidRPr="002045AD">
        <w:rPr>
          <w:rFonts w:cs="Tahoma"/>
          <w:i/>
        </w:rPr>
        <w:t>II – titulares de créditos com garantia real;</w:t>
      </w:r>
    </w:p>
    <w:p w:rsidR="008C5F51" w:rsidRPr="002045AD" w:rsidRDefault="008C5F51" w:rsidP="008C5F51">
      <w:pPr>
        <w:widowControl w:val="0"/>
        <w:autoSpaceDE w:val="0"/>
        <w:autoSpaceDN w:val="0"/>
        <w:adjustRightInd w:val="0"/>
        <w:spacing w:after="240"/>
        <w:ind w:left="2160"/>
        <w:jc w:val="both"/>
        <w:rPr>
          <w:rFonts w:cs="Tahoma"/>
          <w:i/>
        </w:rPr>
      </w:pPr>
      <w:r w:rsidRPr="002045AD">
        <w:rPr>
          <w:rFonts w:cs="Tahoma"/>
          <w:i/>
        </w:rPr>
        <w:t>III – titulares de créditos quirografários, com privilégio especial, com privilégio geral ou subordinados.</w:t>
      </w:r>
    </w:p>
    <w:p w:rsidR="008C5F51" w:rsidRPr="002045AD" w:rsidRDefault="008C5F51" w:rsidP="008C5F51">
      <w:pPr>
        <w:widowControl w:val="0"/>
        <w:autoSpaceDE w:val="0"/>
        <w:autoSpaceDN w:val="0"/>
        <w:adjustRightInd w:val="0"/>
        <w:spacing w:after="240"/>
        <w:jc w:val="both"/>
        <w:rPr>
          <w:rFonts w:cs="Tahoma"/>
        </w:rPr>
      </w:pPr>
    </w:p>
    <w:p w:rsidR="008C5F51" w:rsidRPr="002045AD" w:rsidRDefault="00BA2365" w:rsidP="00BA2365">
      <w:pPr>
        <w:widowControl w:val="0"/>
        <w:tabs>
          <w:tab w:val="left" w:pos="709"/>
          <w:tab w:val="left" w:pos="8505"/>
        </w:tabs>
        <w:autoSpaceDE w:val="0"/>
        <w:autoSpaceDN w:val="0"/>
        <w:adjustRightInd w:val="0"/>
        <w:spacing w:after="240" w:line="276" w:lineRule="auto"/>
        <w:jc w:val="both"/>
        <w:rPr>
          <w:rFonts w:cs="Tahoma"/>
        </w:rPr>
      </w:pPr>
      <w:r>
        <w:rPr>
          <w:rFonts w:cs="Tahoma"/>
        </w:rPr>
        <w:tab/>
      </w:r>
      <w:r w:rsidR="008C5F51" w:rsidRPr="002045AD">
        <w:rPr>
          <w:rFonts w:cs="Tahoma"/>
        </w:rPr>
        <w:t xml:space="preserve">Abaixo segue, de forma sintética, identificação das classes de credores </w:t>
      </w:r>
      <w:r w:rsidR="0006370E">
        <w:rPr>
          <w:rFonts w:cs="Tahoma"/>
        </w:rPr>
        <w:t>com</w:t>
      </w:r>
      <w:r w:rsidR="008C5F51" w:rsidRPr="002045AD">
        <w:rPr>
          <w:rFonts w:cs="Tahoma"/>
        </w:rPr>
        <w:t xml:space="preserve"> indicação do valor total respectivo a cada uma das categorias:</w:t>
      </w:r>
    </w:p>
    <w:p w:rsidR="008C5F51" w:rsidRPr="002045AD" w:rsidRDefault="008C5F51" w:rsidP="008C5F51">
      <w:pPr>
        <w:widowControl w:val="0"/>
        <w:autoSpaceDE w:val="0"/>
        <w:autoSpaceDN w:val="0"/>
        <w:adjustRightInd w:val="0"/>
        <w:spacing w:after="240"/>
        <w:jc w:val="both"/>
        <w:rPr>
          <w:rFonts w:cs="Tahoma"/>
        </w:rPr>
      </w:pPr>
    </w:p>
    <w:p w:rsidR="00CC67AE" w:rsidRDefault="00CC67AE" w:rsidP="008C5F51">
      <w:pPr>
        <w:widowControl w:val="0"/>
        <w:autoSpaceDE w:val="0"/>
        <w:autoSpaceDN w:val="0"/>
        <w:adjustRightInd w:val="0"/>
        <w:spacing w:after="240"/>
        <w:jc w:val="both"/>
        <w:rPr>
          <w:rFonts w:cs="Tahoma"/>
          <w:lang w:val="en-US"/>
        </w:rPr>
      </w:pPr>
      <w:r w:rsidRPr="00CC67AE">
        <w:rPr>
          <w:noProof/>
          <w:lang w:eastAsia="pt-BR"/>
        </w:rPr>
        <w:drawing>
          <wp:inline distT="0" distB="0" distL="0" distR="0">
            <wp:extent cx="5270500" cy="2478405"/>
            <wp:effectExtent l="0" t="0" r="1270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0500" cy="2478405"/>
                    </a:xfrm>
                    <a:prstGeom prst="rect">
                      <a:avLst/>
                    </a:prstGeom>
                    <a:noFill/>
                    <a:ln>
                      <a:noFill/>
                    </a:ln>
                  </pic:spPr>
                </pic:pic>
              </a:graphicData>
            </a:graphic>
          </wp:inline>
        </w:drawing>
      </w:r>
    </w:p>
    <w:p w:rsidR="00CC67AE" w:rsidRDefault="00CC67AE" w:rsidP="008C5F51">
      <w:pPr>
        <w:widowControl w:val="0"/>
        <w:autoSpaceDE w:val="0"/>
        <w:autoSpaceDN w:val="0"/>
        <w:adjustRightInd w:val="0"/>
        <w:spacing w:after="240"/>
        <w:jc w:val="both"/>
        <w:rPr>
          <w:rFonts w:cs="Tahoma"/>
          <w:lang w:val="en-US"/>
        </w:rPr>
      </w:pPr>
    </w:p>
    <w:p w:rsidR="00CC67AE" w:rsidRPr="008F1363" w:rsidRDefault="008F1363" w:rsidP="008F1363">
      <w:pPr>
        <w:pStyle w:val="PargrafodaLista"/>
        <w:widowControl w:val="0"/>
        <w:numPr>
          <w:ilvl w:val="1"/>
          <w:numId w:val="4"/>
        </w:numPr>
        <w:autoSpaceDE w:val="0"/>
        <w:autoSpaceDN w:val="0"/>
        <w:adjustRightInd w:val="0"/>
        <w:spacing w:after="240"/>
        <w:jc w:val="both"/>
        <w:rPr>
          <w:rFonts w:cs="Tahoma"/>
          <w:b/>
          <w:lang w:val="en-US"/>
        </w:rPr>
      </w:pPr>
      <w:r w:rsidRPr="008F1363">
        <w:rPr>
          <w:rFonts w:cs="Tahoma"/>
          <w:b/>
          <w:lang w:val="en-US"/>
        </w:rPr>
        <w:t xml:space="preserve">– Critérios </w:t>
      </w:r>
      <w:r w:rsidR="0006514C">
        <w:rPr>
          <w:rFonts w:cs="Tahoma"/>
          <w:b/>
          <w:lang w:val="en-US"/>
        </w:rPr>
        <w:t>para créditos aderentes</w:t>
      </w:r>
    </w:p>
    <w:p w:rsidR="008F1363" w:rsidRDefault="008F1363" w:rsidP="008F1363">
      <w:pPr>
        <w:widowControl w:val="0"/>
        <w:autoSpaceDE w:val="0"/>
        <w:autoSpaceDN w:val="0"/>
        <w:adjustRightInd w:val="0"/>
        <w:spacing w:after="240"/>
        <w:jc w:val="both"/>
        <w:rPr>
          <w:rFonts w:cs="Tahoma"/>
          <w:b/>
          <w:lang w:val="en-US"/>
        </w:rPr>
      </w:pPr>
    </w:p>
    <w:p w:rsidR="008F1363" w:rsidRDefault="00A87628" w:rsidP="00A87628">
      <w:pPr>
        <w:widowControl w:val="0"/>
        <w:tabs>
          <w:tab w:val="left" w:pos="709"/>
          <w:tab w:val="left" w:pos="8505"/>
        </w:tabs>
        <w:autoSpaceDE w:val="0"/>
        <w:autoSpaceDN w:val="0"/>
        <w:adjustRightInd w:val="0"/>
        <w:spacing w:after="240" w:line="276" w:lineRule="auto"/>
        <w:jc w:val="both"/>
        <w:rPr>
          <w:rFonts w:cs="Tahoma"/>
        </w:rPr>
      </w:pPr>
      <w:r>
        <w:rPr>
          <w:rFonts w:cs="Tahoma"/>
        </w:rPr>
        <w:tab/>
      </w:r>
      <w:r w:rsidR="00BA2365">
        <w:rPr>
          <w:rFonts w:cs="Tahoma"/>
        </w:rPr>
        <w:t xml:space="preserve">Os credores que não se submetem aos efeitos da recuperação judicial, assim considerados os arrolados no art. </w:t>
      </w:r>
      <w:r>
        <w:rPr>
          <w:rFonts w:cs="Tahoma"/>
        </w:rPr>
        <w:t xml:space="preserve">49 </w:t>
      </w:r>
      <w:r w:rsidRPr="00A87628">
        <w:rPr>
          <w:rFonts w:cs="Tahoma"/>
        </w:rPr>
        <w:t>§§</w:t>
      </w:r>
      <w:r>
        <w:rPr>
          <w:rFonts w:cs="Tahoma"/>
        </w:rPr>
        <w:t xml:space="preserve"> 3</w:t>
      </w:r>
      <w:r w:rsidRPr="00A87628">
        <w:rPr>
          <w:rFonts w:cs="Tahoma"/>
        </w:rPr>
        <w:t>°</w:t>
      </w:r>
      <w:r>
        <w:rPr>
          <w:rFonts w:cs="Tahoma"/>
        </w:rPr>
        <w:t xml:space="preserve"> e 4</w:t>
      </w:r>
      <w:r w:rsidRPr="00A87628">
        <w:rPr>
          <w:rFonts w:cs="Tahoma"/>
        </w:rPr>
        <w:t>°</w:t>
      </w:r>
      <w:r>
        <w:rPr>
          <w:rFonts w:cs="Tahoma"/>
        </w:rPr>
        <w:t xml:space="preserve"> e art. 84 da LRF, poderão </w:t>
      </w:r>
      <w:r w:rsidR="0006370E">
        <w:rPr>
          <w:rFonts w:cs="Tahoma"/>
        </w:rPr>
        <w:lastRenderedPageBreak/>
        <w:t xml:space="preserve">aderir expressamente </w:t>
      </w:r>
      <w:r>
        <w:rPr>
          <w:rFonts w:cs="Tahoma"/>
        </w:rPr>
        <w:t>ao presente plano, mediante protocolo de petição nos autos da recuperação judicial.</w:t>
      </w:r>
    </w:p>
    <w:p w:rsidR="00A87628" w:rsidRDefault="00A87628" w:rsidP="00A87628">
      <w:pPr>
        <w:widowControl w:val="0"/>
        <w:tabs>
          <w:tab w:val="left" w:pos="709"/>
          <w:tab w:val="left" w:pos="8505"/>
        </w:tabs>
        <w:autoSpaceDE w:val="0"/>
        <w:autoSpaceDN w:val="0"/>
        <w:adjustRightInd w:val="0"/>
        <w:spacing w:after="240" w:line="276" w:lineRule="auto"/>
        <w:jc w:val="both"/>
        <w:rPr>
          <w:rFonts w:cs="Tahoma"/>
        </w:rPr>
      </w:pPr>
      <w:r>
        <w:rPr>
          <w:rFonts w:cs="Tahoma"/>
        </w:rPr>
        <w:tab/>
        <w:t>Uma vez realizada a adesão, sujeitar-se-ão eles aos critérios de pagamento de seus créditos conforme estabelecido no item 6.4</w:t>
      </w:r>
    </w:p>
    <w:p w:rsidR="00A87628" w:rsidRPr="005417D3" w:rsidRDefault="00A87628" w:rsidP="00BA2365">
      <w:pPr>
        <w:widowControl w:val="0"/>
        <w:autoSpaceDE w:val="0"/>
        <w:autoSpaceDN w:val="0"/>
        <w:adjustRightInd w:val="0"/>
        <w:spacing w:after="240"/>
        <w:ind w:firstLine="360"/>
        <w:jc w:val="both"/>
        <w:rPr>
          <w:rFonts w:cs="Tahoma"/>
        </w:rPr>
      </w:pPr>
    </w:p>
    <w:p w:rsidR="00CC67AE" w:rsidRPr="00F410BD" w:rsidRDefault="00FD1E33" w:rsidP="00FD1E33">
      <w:pPr>
        <w:pStyle w:val="PargrafodaLista"/>
        <w:widowControl w:val="0"/>
        <w:numPr>
          <w:ilvl w:val="0"/>
          <w:numId w:val="1"/>
        </w:numPr>
        <w:autoSpaceDE w:val="0"/>
        <w:autoSpaceDN w:val="0"/>
        <w:adjustRightInd w:val="0"/>
        <w:spacing w:after="240"/>
        <w:jc w:val="both"/>
        <w:rPr>
          <w:rFonts w:cs="Tahoma"/>
          <w:b/>
          <w:lang w:val="en-US"/>
        </w:rPr>
      </w:pPr>
      <w:r w:rsidRPr="00F410BD">
        <w:rPr>
          <w:rFonts w:cs="Tahoma"/>
          <w:b/>
          <w:lang w:val="en-US"/>
        </w:rPr>
        <w:t>Do Plano de Recuperação Judicial</w:t>
      </w:r>
    </w:p>
    <w:p w:rsidR="00FD1E33" w:rsidRDefault="00FD1E33" w:rsidP="00FD1E33">
      <w:pPr>
        <w:pStyle w:val="PargrafodaLista"/>
        <w:widowControl w:val="0"/>
        <w:autoSpaceDE w:val="0"/>
        <w:autoSpaceDN w:val="0"/>
        <w:adjustRightInd w:val="0"/>
        <w:spacing w:after="240"/>
        <w:ind w:left="420"/>
        <w:jc w:val="both"/>
        <w:rPr>
          <w:rFonts w:cs="Tahoma"/>
          <w:lang w:val="en-US"/>
        </w:rPr>
      </w:pPr>
    </w:p>
    <w:p w:rsidR="00FD1E33" w:rsidRDefault="00FD1E33" w:rsidP="00FD1E33">
      <w:pPr>
        <w:pStyle w:val="PargrafodaLista"/>
        <w:widowControl w:val="0"/>
        <w:autoSpaceDE w:val="0"/>
        <w:autoSpaceDN w:val="0"/>
        <w:adjustRightInd w:val="0"/>
        <w:spacing w:after="240"/>
        <w:ind w:left="420"/>
        <w:jc w:val="both"/>
        <w:rPr>
          <w:rFonts w:cs="Tahoma"/>
          <w:lang w:val="en-US"/>
        </w:rPr>
      </w:pPr>
    </w:p>
    <w:p w:rsidR="00FD1E33" w:rsidRPr="00F410BD" w:rsidRDefault="00FD1E33" w:rsidP="00FD1E33">
      <w:pPr>
        <w:pStyle w:val="PargrafodaLista"/>
        <w:widowControl w:val="0"/>
        <w:numPr>
          <w:ilvl w:val="1"/>
          <w:numId w:val="1"/>
        </w:numPr>
        <w:autoSpaceDE w:val="0"/>
        <w:autoSpaceDN w:val="0"/>
        <w:adjustRightInd w:val="0"/>
        <w:spacing w:after="240"/>
        <w:jc w:val="both"/>
        <w:rPr>
          <w:rFonts w:cs="Tahoma"/>
          <w:b/>
          <w:lang w:val="en-US"/>
        </w:rPr>
      </w:pPr>
      <w:r w:rsidRPr="00F410BD">
        <w:rPr>
          <w:rFonts w:cs="Tahoma"/>
          <w:b/>
          <w:lang w:val="en-US"/>
        </w:rPr>
        <w:t>Dos Objetivos da Lei 11.101/05</w:t>
      </w:r>
    </w:p>
    <w:p w:rsidR="00FD1E33" w:rsidRDefault="00FD1E33" w:rsidP="00FD1E33">
      <w:pPr>
        <w:widowControl w:val="0"/>
        <w:autoSpaceDE w:val="0"/>
        <w:autoSpaceDN w:val="0"/>
        <w:adjustRightInd w:val="0"/>
        <w:spacing w:after="240"/>
        <w:jc w:val="both"/>
        <w:rPr>
          <w:rFonts w:cs="Tahoma"/>
          <w:lang w:val="en-US"/>
        </w:rPr>
      </w:pPr>
    </w:p>
    <w:p w:rsidR="00F410BD" w:rsidRPr="002045AD" w:rsidRDefault="00476686" w:rsidP="00476686">
      <w:pPr>
        <w:widowControl w:val="0"/>
        <w:tabs>
          <w:tab w:val="left" w:pos="709"/>
          <w:tab w:val="left" w:pos="8505"/>
        </w:tabs>
        <w:autoSpaceDE w:val="0"/>
        <w:autoSpaceDN w:val="0"/>
        <w:adjustRightInd w:val="0"/>
        <w:spacing w:after="240" w:line="276" w:lineRule="auto"/>
        <w:jc w:val="both"/>
        <w:rPr>
          <w:rFonts w:cs="Tahoma"/>
        </w:rPr>
      </w:pPr>
      <w:r>
        <w:rPr>
          <w:rFonts w:cs="Tahoma"/>
        </w:rPr>
        <w:tab/>
      </w:r>
      <w:r w:rsidR="00F410BD" w:rsidRPr="002045AD">
        <w:rPr>
          <w:rFonts w:cs="Tahoma"/>
        </w:rPr>
        <w:t>O art. 47 da LRF, abaixo transcrito, explicita de forma clara os objetivos da recuperação judicial:</w:t>
      </w:r>
    </w:p>
    <w:p w:rsidR="00F410BD" w:rsidRPr="002045AD" w:rsidRDefault="00F410BD" w:rsidP="007E1B89">
      <w:pPr>
        <w:widowControl w:val="0"/>
        <w:autoSpaceDE w:val="0"/>
        <w:autoSpaceDN w:val="0"/>
        <w:adjustRightInd w:val="0"/>
        <w:spacing w:after="240"/>
        <w:ind w:left="1440" w:firstLine="360"/>
        <w:jc w:val="both"/>
        <w:rPr>
          <w:rFonts w:cs="Tahoma"/>
          <w:i/>
        </w:rPr>
      </w:pPr>
      <w:r w:rsidRPr="002045AD">
        <w:rPr>
          <w:rFonts w:cs="Tahoma"/>
          <w:i/>
        </w:rPr>
        <w:t>Art. 47. A recuperação judicial tem por objetivo viabilizar a superação da situação de crise econômico-financeira do devedor, a fim de permitir a manutenção da fonte produtora, do emprego dos trabalhadores e dos interesses dos credores, promovendo, assim, a preservação da sociedade, sua função social e o estímulo à atividade econômica.</w:t>
      </w:r>
    </w:p>
    <w:p w:rsidR="00F410BD" w:rsidRPr="002045AD" w:rsidRDefault="00476686" w:rsidP="00476686">
      <w:pPr>
        <w:widowControl w:val="0"/>
        <w:tabs>
          <w:tab w:val="left" w:pos="709"/>
          <w:tab w:val="left" w:pos="8505"/>
        </w:tabs>
        <w:autoSpaceDE w:val="0"/>
        <w:autoSpaceDN w:val="0"/>
        <w:adjustRightInd w:val="0"/>
        <w:spacing w:after="240" w:line="276" w:lineRule="auto"/>
        <w:jc w:val="both"/>
        <w:rPr>
          <w:rFonts w:cs="Tahoma"/>
        </w:rPr>
      </w:pPr>
      <w:r>
        <w:rPr>
          <w:rFonts w:cs="Tahoma"/>
        </w:rPr>
        <w:tab/>
      </w:r>
      <w:r w:rsidR="00F410BD" w:rsidRPr="002045AD">
        <w:rPr>
          <w:rFonts w:cs="Tahoma"/>
        </w:rPr>
        <w:t xml:space="preserve">Assim, a Recuperação Judicial, </w:t>
      </w:r>
      <w:r w:rsidR="00A87628">
        <w:rPr>
          <w:rFonts w:cs="Tahoma"/>
        </w:rPr>
        <w:t>é a ferramenta jurídi</w:t>
      </w:r>
      <w:r w:rsidR="007E1B89" w:rsidRPr="002045AD">
        <w:rPr>
          <w:rFonts w:cs="Tahoma"/>
        </w:rPr>
        <w:t>ca para solucionar a crise Empresarial, reorganizando a sociedade e per</w:t>
      </w:r>
      <w:r w:rsidR="00A87628">
        <w:rPr>
          <w:rFonts w:cs="Tahoma"/>
        </w:rPr>
        <w:t>mitindo a equalização do passivo</w:t>
      </w:r>
      <w:r w:rsidR="007E1B89" w:rsidRPr="002045AD">
        <w:rPr>
          <w:rFonts w:cs="Tahoma"/>
        </w:rPr>
        <w:t>, bem como viabilizando novos investimentos.</w:t>
      </w:r>
    </w:p>
    <w:p w:rsidR="00F410BD" w:rsidRPr="002045AD" w:rsidRDefault="00476686" w:rsidP="00476686">
      <w:pPr>
        <w:widowControl w:val="0"/>
        <w:tabs>
          <w:tab w:val="left" w:pos="709"/>
          <w:tab w:val="left" w:pos="8505"/>
        </w:tabs>
        <w:autoSpaceDE w:val="0"/>
        <w:autoSpaceDN w:val="0"/>
        <w:adjustRightInd w:val="0"/>
        <w:spacing w:after="240" w:line="276" w:lineRule="auto"/>
        <w:jc w:val="both"/>
        <w:rPr>
          <w:rFonts w:cs="Tahoma"/>
        </w:rPr>
      </w:pPr>
      <w:r>
        <w:rPr>
          <w:rFonts w:cs="Tahoma"/>
        </w:rPr>
        <w:tab/>
      </w:r>
      <w:r w:rsidR="007E1B89" w:rsidRPr="002045AD">
        <w:rPr>
          <w:rFonts w:cs="Tahoma"/>
        </w:rPr>
        <w:t>Decorre</w:t>
      </w:r>
      <w:r w:rsidR="00F410BD" w:rsidRPr="002045AD">
        <w:rPr>
          <w:rFonts w:cs="Tahoma"/>
        </w:rPr>
        <w:t xml:space="preserve"> daí </w:t>
      </w:r>
      <w:r w:rsidR="007E1B89" w:rsidRPr="002045AD">
        <w:rPr>
          <w:rFonts w:cs="Tahoma"/>
        </w:rPr>
        <w:t>a sinergia necessária</w:t>
      </w:r>
      <w:r w:rsidR="00F410BD" w:rsidRPr="002045AD">
        <w:rPr>
          <w:rFonts w:cs="Tahoma"/>
        </w:rPr>
        <w:t>, a manutenção dos empregos e a geração de novos, o pagamento de tributos e dos credores, entre outros tantos</w:t>
      </w:r>
      <w:r w:rsidR="0006370E">
        <w:rPr>
          <w:rFonts w:cs="Tahoma"/>
        </w:rPr>
        <w:t xml:space="preserve"> objetivos</w:t>
      </w:r>
      <w:r w:rsidR="00F410BD" w:rsidRPr="002045AD">
        <w:rPr>
          <w:rFonts w:cs="Tahoma"/>
        </w:rPr>
        <w:t>, sobretudo o estímulo à atividade econômica.</w:t>
      </w:r>
    </w:p>
    <w:p w:rsidR="00FD1E33" w:rsidRPr="002045AD" w:rsidRDefault="00FD1E33" w:rsidP="00F410BD">
      <w:pPr>
        <w:widowControl w:val="0"/>
        <w:autoSpaceDE w:val="0"/>
        <w:autoSpaceDN w:val="0"/>
        <w:adjustRightInd w:val="0"/>
        <w:spacing w:after="240"/>
        <w:ind w:firstLine="360"/>
        <w:jc w:val="both"/>
        <w:rPr>
          <w:rFonts w:cs="Tahoma"/>
        </w:rPr>
      </w:pPr>
    </w:p>
    <w:p w:rsidR="00CC67AE" w:rsidRPr="002045AD" w:rsidRDefault="00BF1003" w:rsidP="00F410BD">
      <w:pPr>
        <w:widowControl w:val="0"/>
        <w:autoSpaceDE w:val="0"/>
        <w:autoSpaceDN w:val="0"/>
        <w:adjustRightInd w:val="0"/>
        <w:spacing w:after="240"/>
        <w:ind w:firstLine="360"/>
        <w:jc w:val="both"/>
        <w:rPr>
          <w:rFonts w:cs="Tahoma"/>
          <w:b/>
        </w:rPr>
      </w:pPr>
      <w:r w:rsidRPr="002045AD">
        <w:rPr>
          <w:rFonts w:cs="Tahoma"/>
          <w:b/>
        </w:rPr>
        <w:t xml:space="preserve">5.2. </w:t>
      </w:r>
      <w:r w:rsidRPr="00896B97">
        <w:rPr>
          <w:b/>
        </w:rPr>
        <w:t>Dos Requisitos Legais do Artigo 53 da LRF</w:t>
      </w:r>
    </w:p>
    <w:p w:rsidR="00CC67AE" w:rsidRPr="002045AD" w:rsidRDefault="00CC67AE" w:rsidP="00F410BD">
      <w:pPr>
        <w:widowControl w:val="0"/>
        <w:autoSpaceDE w:val="0"/>
        <w:autoSpaceDN w:val="0"/>
        <w:adjustRightInd w:val="0"/>
        <w:spacing w:after="240"/>
        <w:ind w:firstLine="360"/>
        <w:jc w:val="both"/>
        <w:rPr>
          <w:rFonts w:cs="Tahoma"/>
        </w:rPr>
      </w:pPr>
    </w:p>
    <w:p w:rsidR="00CC67AE" w:rsidRPr="002045AD" w:rsidRDefault="0006370E" w:rsidP="00F410BD">
      <w:pPr>
        <w:widowControl w:val="0"/>
        <w:autoSpaceDE w:val="0"/>
        <w:autoSpaceDN w:val="0"/>
        <w:adjustRightInd w:val="0"/>
        <w:spacing w:after="240"/>
        <w:ind w:firstLine="360"/>
        <w:jc w:val="both"/>
        <w:rPr>
          <w:rFonts w:cs="Tahoma"/>
        </w:rPr>
      </w:pPr>
      <w:r>
        <w:rPr>
          <w:rFonts w:cs="Tahoma"/>
        </w:rPr>
        <w:t>O presente plano atende a</w:t>
      </w:r>
      <w:r w:rsidR="00896B97" w:rsidRPr="002045AD">
        <w:rPr>
          <w:rFonts w:cs="Tahoma"/>
        </w:rPr>
        <w:t>o que preconiza o artigo 53 da Lei 11.101/05:</w:t>
      </w:r>
    </w:p>
    <w:p w:rsidR="00896B97" w:rsidRPr="002045AD" w:rsidRDefault="00896B97" w:rsidP="00F410BD">
      <w:pPr>
        <w:widowControl w:val="0"/>
        <w:autoSpaceDE w:val="0"/>
        <w:autoSpaceDN w:val="0"/>
        <w:adjustRightInd w:val="0"/>
        <w:spacing w:after="240"/>
        <w:ind w:firstLine="360"/>
        <w:jc w:val="both"/>
        <w:rPr>
          <w:rFonts w:cs="Tahoma"/>
        </w:rPr>
      </w:pPr>
    </w:p>
    <w:p w:rsidR="00FE1C65" w:rsidRPr="002045AD" w:rsidRDefault="00FE1C65" w:rsidP="00FE1C65">
      <w:pPr>
        <w:widowControl w:val="0"/>
        <w:autoSpaceDE w:val="0"/>
        <w:autoSpaceDN w:val="0"/>
        <w:adjustRightInd w:val="0"/>
        <w:spacing w:after="240"/>
        <w:ind w:left="1440"/>
        <w:jc w:val="both"/>
        <w:rPr>
          <w:rFonts w:cs="Tahoma"/>
          <w:i/>
        </w:rPr>
      </w:pPr>
      <w:r w:rsidRPr="002045AD">
        <w:rPr>
          <w:rFonts w:cs="Tahoma"/>
          <w:i/>
        </w:rPr>
        <w:t>Art. 53. O plano de recuperação será apresentado pelo devedor em juízo no prazo improrrogável de 60 (sessenta) dias da publicação da decisão que deferir o processamento da recuperação judicial, sob pena de convolação em falência, e deverá conter:</w:t>
      </w:r>
    </w:p>
    <w:p w:rsidR="00FE1C65" w:rsidRPr="002045AD" w:rsidRDefault="00FE1C65" w:rsidP="00FE1C65">
      <w:pPr>
        <w:widowControl w:val="0"/>
        <w:autoSpaceDE w:val="0"/>
        <w:autoSpaceDN w:val="0"/>
        <w:adjustRightInd w:val="0"/>
        <w:spacing w:after="240"/>
        <w:ind w:left="1440"/>
        <w:jc w:val="both"/>
        <w:rPr>
          <w:rFonts w:cs="Tahoma"/>
          <w:i/>
        </w:rPr>
      </w:pPr>
      <w:r w:rsidRPr="002045AD">
        <w:rPr>
          <w:rFonts w:cs="Tahoma"/>
          <w:i/>
        </w:rPr>
        <w:t>I - discriminação pormenorizada dos meios de recuperação a ser empregados, conforme o art. 50 desta Lei, e seu resumo;</w:t>
      </w:r>
    </w:p>
    <w:p w:rsidR="00FE1C65" w:rsidRPr="002045AD" w:rsidRDefault="00FE1C65" w:rsidP="00FE1C65">
      <w:pPr>
        <w:widowControl w:val="0"/>
        <w:autoSpaceDE w:val="0"/>
        <w:autoSpaceDN w:val="0"/>
        <w:adjustRightInd w:val="0"/>
        <w:spacing w:after="240"/>
        <w:ind w:left="1440"/>
        <w:jc w:val="both"/>
        <w:rPr>
          <w:rFonts w:cs="Tahoma"/>
          <w:i/>
        </w:rPr>
      </w:pPr>
      <w:r w:rsidRPr="002045AD">
        <w:rPr>
          <w:rFonts w:cs="Tahoma"/>
          <w:i/>
        </w:rPr>
        <w:lastRenderedPageBreak/>
        <w:t>II - demonstração de sua viabilidade econômica; e</w:t>
      </w:r>
    </w:p>
    <w:p w:rsidR="00FE1C65" w:rsidRPr="002045AD" w:rsidRDefault="00FE1C65" w:rsidP="00FE1C65">
      <w:pPr>
        <w:widowControl w:val="0"/>
        <w:autoSpaceDE w:val="0"/>
        <w:autoSpaceDN w:val="0"/>
        <w:adjustRightInd w:val="0"/>
        <w:spacing w:after="240"/>
        <w:ind w:left="1440"/>
        <w:jc w:val="both"/>
        <w:rPr>
          <w:rFonts w:cs="Tahoma"/>
          <w:i/>
        </w:rPr>
      </w:pPr>
      <w:r w:rsidRPr="002045AD">
        <w:rPr>
          <w:rFonts w:cs="Tahoma"/>
          <w:i/>
        </w:rPr>
        <w:t>III - laudo econômico-financeiro e de avaliação dos bens e ativos do devedor, subscrito por profissional legalmente habilitado ou empresa especializada.</w:t>
      </w:r>
    </w:p>
    <w:p w:rsidR="00FE1C65" w:rsidRPr="002045AD" w:rsidRDefault="00FE1C65" w:rsidP="00FE1C65">
      <w:pPr>
        <w:widowControl w:val="0"/>
        <w:autoSpaceDE w:val="0"/>
        <w:autoSpaceDN w:val="0"/>
        <w:adjustRightInd w:val="0"/>
        <w:spacing w:after="240"/>
        <w:ind w:left="1440"/>
        <w:jc w:val="both"/>
        <w:rPr>
          <w:rFonts w:cs="Tahoma"/>
          <w:i/>
        </w:rPr>
      </w:pPr>
      <w:r w:rsidRPr="002045AD">
        <w:rPr>
          <w:rFonts w:cs="Tahoma"/>
          <w:i/>
        </w:rPr>
        <w:t>Parágrafo único. O juiz ordenará a publicação de edital contendo aviso aos credores sobre o recebimento do plano de recuperação e fixando o prazo para a manifestação de eventuais objeções, observado o art. 55 desta Lei.</w:t>
      </w:r>
    </w:p>
    <w:p w:rsidR="00896B97" w:rsidRPr="002045AD" w:rsidRDefault="00896B97" w:rsidP="00FE1C65">
      <w:pPr>
        <w:widowControl w:val="0"/>
        <w:autoSpaceDE w:val="0"/>
        <w:autoSpaceDN w:val="0"/>
        <w:adjustRightInd w:val="0"/>
        <w:spacing w:after="240"/>
        <w:ind w:firstLine="360"/>
        <w:jc w:val="both"/>
        <w:rPr>
          <w:rFonts w:cs="Tahoma"/>
        </w:rPr>
      </w:pPr>
    </w:p>
    <w:p w:rsidR="00EC6AC9" w:rsidRPr="00104C8D" w:rsidRDefault="00072AEA" w:rsidP="00F53051">
      <w:pPr>
        <w:pStyle w:val="PargrafodaLista"/>
        <w:widowControl w:val="0"/>
        <w:numPr>
          <w:ilvl w:val="1"/>
          <w:numId w:val="6"/>
        </w:numPr>
        <w:autoSpaceDE w:val="0"/>
        <w:autoSpaceDN w:val="0"/>
        <w:adjustRightInd w:val="0"/>
        <w:spacing w:after="240"/>
        <w:jc w:val="both"/>
        <w:rPr>
          <w:b/>
        </w:rPr>
      </w:pPr>
      <w:r>
        <w:rPr>
          <w:b/>
        </w:rPr>
        <w:t>Síntese dos</w:t>
      </w:r>
      <w:r w:rsidR="00EC6AC9" w:rsidRPr="00104C8D">
        <w:rPr>
          <w:b/>
        </w:rPr>
        <w:t xml:space="preserve"> Meios de Recuperação Adotados</w:t>
      </w:r>
    </w:p>
    <w:p w:rsidR="00104C8D" w:rsidRPr="002045AD" w:rsidRDefault="00104C8D" w:rsidP="00104C8D">
      <w:pPr>
        <w:widowControl w:val="0"/>
        <w:autoSpaceDE w:val="0"/>
        <w:autoSpaceDN w:val="0"/>
        <w:adjustRightInd w:val="0"/>
        <w:spacing w:after="240"/>
        <w:jc w:val="both"/>
        <w:rPr>
          <w:rFonts w:cs="Tahoma"/>
          <w:b/>
        </w:rPr>
      </w:pPr>
    </w:p>
    <w:p w:rsidR="00104C8D" w:rsidRPr="002045AD" w:rsidRDefault="00476686" w:rsidP="00476686">
      <w:pPr>
        <w:widowControl w:val="0"/>
        <w:tabs>
          <w:tab w:val="left" w:pos="709"/>
          <w:tab w:val="left" w:pos="8505"/>
        </w:tabs>
        <w:autoSpaceDE w:val="0"/>
        <w:autoSpaceDN w:val="0"/>
        <w:adjustRightInd w:val="0"/>
        <w:spacing w:after="240" w:line="276" w:lineRule="auto"/>
        <w:jc w:val="both"/>
        <w:rPr>
          <w:rFonts w:cs="Tahoma"/>
        </w:rPr>
      </w:pPr>
      <w:r>
        <w:rPr>
          <w:rFonts w:cs="Tahoma"/>
        </w:rPr>
        <w:tab/>
      </w:r>
      <w:r w:rsidR="00104C8D" w:rsidRPr="002045AD">
        <w:rPr>
          <w:rFonts w:cs="Tahoma"/>
        </w:rPr>
        <w:t xml:space="preserve">As momentâneas dificuldades operacionais e financeiras apresentadas pela Neoform serão solucionadas mediante reestruturação societária, operacional e financeira da Empresa em Recuperação descrita neste Plano. O laudo de avaliação dos bens e ativos </w:t>
      </w:r>
      <w:r w:rsidR="00117B9F">
        <w:rPr>
          <w:rFonts w:cs="Tahoma"/>
        </w:rPr>
        <w:t>da Empresa</w:t>
      </w:r>
      <w:r w:rsidR="00104C8D" w:rsidRPr="002045AD">
        <w:rPr>
          <w:rFonts w:cs="Tahoma"/>
        </w:rPr>
        <w:t xml:space="preserve"> em Recuperação encontra-se juntado a este Plano no Anexo </w:t>
      </w:r>
      <w:r w:rsidR="00C86976">
        <w:rPr>
          <w:rFonts w:cs="Tahoma"/>
        </w:rPr>
        <w:t>IV</w:t>
      </w:r>
      <w:r w:rsidR="00104C8D" w:rsidRPr="002045AD">
        <w:rPr>
          <w:rFonts w:cs="Tahoma"/>
        </w:rPr>
        <w:t xml:space="preserve"> (art. 53, III</w:t>
      </w:r>
      <w:r w:rsidR="004F3DF8">
        <w:rPr>
          <w:rFonts w:cs="Tahoma"/>
        </w:rPr>
        <w:t>,</w:t>
      </w:r>
      <w:r w:rsidR="00104C8D" w:rsidRPr="002045AD">
        <w:rPr>
          <w:rFonts w:cs="Tahoma"/>
        </w:rPr>
        <w:t xml:space="preserve"> da Lei de Recuperação de Empresas).</w:t>
      </w:r>
    </w:p>
    <w:p w:rsidR="00104C8D" w:rsidRPr="002045AD" w:rsidRDefault="00476686" w:rsidP="00476686">
      <w:pPr>
        <w:widowControl w:val="0"/>
        <w:tabs>
          <w:tab w:val="left" w:pos="709"/>
          <w:tab w:val="left" w:pos="8505"/>
        </w:tabs>
        <w:autoSpaceDE w:val="0"/>
        <w:autoSpaceDN w:val="0"/>
        <w:adjustRightInd w:val="0"/>
        <w:spacing w:after="240" w:line="276" w:lineRule="auto"/>
        <w:jc w:val="both"/>
        <w:rPr>
          <w:rFonts w:cs="Tahoma"/>
        </w:rPr>
      </w:pPr>
      <w:r>
        <w:rPr>
          <w:rFonts w:cs="Tahoma"/>
        </w:rPr>
        <w:tab/>
      </w:r>
      <w:r w:rsidR="00104C8D" w:rsidRPr="002045AD">
        <w:rPr>
          <w:rFonts w:cs="Tahoma"/>
        </w:rPr>
        <w:t xml:space="preserve">Os itens abaixo descrevem, resumidamente, os meios e instrumentos que serão utilizados para a recuperação judicial da Empresa em Recuperação (art. 53, I da Lei de Recuperação de Empresas), que serão detalhados nos </w:t>
      </w:r>
      <w:r w:rsidR="00FF6960" w:rsidRPr="002045AD">
        <w:rPr>
          <w:rFonts w:cs="Tahoma"/>
        </w:rPr>
        <w:t>itens</w:t>
      </w:r>
      <w:r w:rsidR="004F3DF8">
        <w:rPr>
          <w:rFonts w:cs="Tahoma"/>
        </w:rPr>
        <w:t xml:space="preserve"> seguintes deste Plano:</w:t>
      </w:r>
    </w:p>
    <w:p w:rsidR="00104C8D" w:rsidRPr="002045AD" w:rsidRDefault="00104C8D" w:rsidP="00104C8D">
      <w:pPr>
        <w:widowControl w:val="0"/>
        <w:autoSpaceDE w:val="0"/>
        <w:autoSpaceDN w:val="0"/>
        <w:adjustRightInd w:val="0"/>
        <w:spacing w:after="240"/>
        <w:jc w:val="both"/>
        <w:rPr>
          <w:rFonts w:cs="Tahoma"/>
          <w:b/>
        </w:rPr>
      </w:pPr>
    </w:p>
    <w:p w:rsidR="00F53051" w:rsidRPr="00F53051" w:rsidRDefault="00874285" w:rsidP="004F3DF8">
      <w:pPr>
        <w:widowControl w:val="0"/>
        <w:autoSpaceDE w:val="0"/>
        <w:autoSpaceDN w:val="0"/>
        <w:adjustRightInd w:val="0"/>
        <w:spacing w:after="240"/>
        <w:jc w:val="both"/>
        <w:rPr>
          <w:b/>
        </w:rPr>
      </w:pPr>
      <w:r>
        <w:rPr>
          <w:b/>
        </w:rPr>
        <w:t>i)</w:t>
      </w:r>
      <w:r w:rsidR="00F53051" w:rsidRPr="00F53051">
        <w:rPr>
          <w:b/>
        </w:rPr>
        <w:t>Concessão de Prazos e Condições para Pagamento das Obrigações Vencidas ou Vincendas (art. 50, I da Lei de Recuperação de Empresas)</w:t>
      </w:r>
    </w:p>
    <w:p w:rsidR="00F53051" w:rsidRDefault="00F53051" w:rsidP="00F53051">
      <w:pPr>
        <w:pStyle w:val="PargrafodaLista"/>
        <w:widowControl w:val="0"/>
        <w:autoSpaceDE w:val="0"/>
        <w:autoSpaceDN w:val="0"/>
        <w:adjustRightInd w:val="0"/>
        <w:spacing w:after="240"/>
        <w:jc w:val="both"/>
        <w:rPr>
          <w:b/>
        </w:rPr>
      </w:pPr>
    </w:p>
    <w:p w:rsidR="004F3DF8" w:rsidRDefault="00476686" w:rsidP="00476686">
      <w:pPr>
        <w:widowControl w:val="0"/>
        <w:tabs>
          <w:tab w:val="left" w:pos="709"/>
          <w:tab w:val="left" w:pos="8505"/>
        </w:tabs>
        <w:autoSpaceDE w:val="0"/>
        <w:autoSpaceDN w:val="0"/>
        <w:adjustRightInd w:val="0"/>
        <w:spacing w:after="240" w:line="276" w:lineRule="auto"/>
        <w:jc w:val="both"/>
        <w:rPr>
          <w:rFonts w:cs="Tahoma"/>
        </w:rPr>
      </w:pPr>
      <w:r>
        <w:rPr>
          <w:rFonts w:cs="Tahoma"/>
        </w:rPr>
        <w:tab/>
      </w:r>
      <w:r w:rsidR="00085CD5">
        <w:rPr>
          <w:rFonts w:cs="Tahoma"/>
        </w:rPr>
        <w:t xml:space="preserve"> Este Plano prevê, em seus itens </w:t>
      </w:r>
      <w:r>
        <w:rPr>
          <w:rFonts w:cs="Tahoma"/>
        </w:rPr>
        <w:t>6.2; 6.3; 6.4; 6.5; 6.6 e 6.7</w:t>
      </w:r>
      <w:r w:rsidR="00F53051" w:rsidRPr="002045AD">
        <w:rPr>
          <w:rFonts w:cs="Tahoma"/>
        </w:rPr>
        <w:t xml:space="preserve">os novos prazos, valores e condições aplicáveis às dívidas vencidas e/ou vincendas </w:t>
      </w:r>
      <w:r w:rsidR="00FF6960">
        <w:rPr>
          <w:rFonts w:cs="Tahoma"/>
        </w:rPr>
        <w:t>da Empresa</w:t>
      </w:r>
      <w:r w:rsidR="00F53051" w:rsidRPr="002045AD">
        <w:rPr>
          <w:rFonts w:cs="Tahoma"/>
        </w:rPr>
        <w:t xml:space="preserve"> em Recuperação. </w:t>
      </w:r>
    </w:p>
    <w:p w:rsidR="00F53051" w:rsidRPr="002045AD" w:rsidRDefault="00F53051" w:rsidP="004F3DF8">
      <w:pPr>
        <w:widowControl w:val="0"/>
        <w:tabs>
          <w:tab w:val="left" w:pos="709"/>
          <w:tab w:val="left" w:pos="8505"/>
        </w:tabs>
        <w:autoSpaceDE w:val="0"/>
        <w:autoSpaceDN w:val="0"/>
        <w:adjustRightInd w:val="0"/>
        <w:spacing w:after="240" w:line="276" w:lineRule="auto"/>
        <w:ind w:firstLine="851"/>
        <w:jc w:val="both"/>
        <w:rPr>
          <w:rFonts w:cs="Tahoma"/>
        </w:rPr>
      </w:pPr>
      <w:r w:rsidRPr="002045AD">
        <w:rPr>
          <w:rFonts w:cs="Tahoma"/>
        </w:rPr>
        <w:t xml:space="preserve">Os credores da Empresa em Recuperação, para este fim, foram divididos em 4 (quatro) classes, a saber: (a) Credores Trabalhistas; (b) Credores com Garantia Real; (c) Credores Quirografários; e (d) Credores Extraconcursais Aderentes. Os Credores Quirografários, por sua vez, foram divididos neste Plano em </w:t>
      </w:r>
      <w:r w:rsidR="003C27E2" w:rsidRPr="002045AD">
        <w:rPr>
          <w:rFonts w:cs="Tahoma"/>
        </w:rPr>
        <w:t>duas</w:t>
      </w:r>
      <w:r w:rsidRPr="002045AD">
        <w:rPr>
          <w:rFonts w:cs="Tahoma"/>
        </w:rPr>
        <w:t xml:space="preserve"> subclasses distintas, quais sejam: (I) </w:t>
      </w:r>
      <w:r w:rsidR="003C27E2" w:rsidRPr="002045AD">
        <w:rPr>
          <w:rFonts w:cs="Tahoma"/>
        </w:rPr>
        <w:t>Credorescujos créditos sejam inferiores a R$ 5.000,00</w:t>
      </w:r>
      <w:r w:rsidRPr="002045AD">
        <w:rPr>
          <w:rFonts w:cs="Tahoma"/>
        </w:rPr>
        <w:t xml:space="preserve">; (II) </w:t>
      </w:r>
      <w:r w:rsidR="003C27E2" w:rsidRPr="002045AD">
        <w:rPr>
          <w:rFonts w:cs="Tahoma"/>
        </w:rPr>
        <w:t>Credorescujos créditos sejam superiores a R$ 5.000,00.</w:t>
      </w:r>
    </w:p>
    <w:p w:rsidR="00F53051" w:rsidRPr="002045AD" w:rsidRDefault="00F53051" w:rsidP="00F53051">
      <w:pPr>
        <w:widowControl w:val="0"/>
        <w:autoSpaceDE w:val="0"/>
        <w:autoSpaceDN w:val="0"/>
        <w:adjustRightInd w:val="0"/>
        <w:spacing w:after="240"/>
        <w:rPr>
          <w:rFonts w:ascii="Times" w:hAnsi="Times" w:cs="Times"/>
        </w:rPr>
      </w:pPr>
    </w:p>
    <w:p w:rsidR="003C27E2" w:rsidRPr="003C27E2" w:rsidRDefault="00874285" w:rsidP="003C27E2">
      <w:pPr>
        <w:widowControl w:val="0"/>
        <w:autoSpaceDE w:val="0"/>
        <w:autoSpaceDN w:val="0"/>
        <w:adjustRightInd w:val="0"/>
        <w:spacing w:after="240"/>
        <w:jc w:val="both"/>
        <w:rPr>
          <w:b/>
        </w:rPr>
      </w:pPr>
      <w:r>
        <w:rPr>
          <w:b/>
        </w:rPr>
        <w:t>ii)</w:t>
      </w:r>
      <w:r w:rsidR="003C27E2" w:rsidRPr="003C27E2">
        <w:rPr>
          <w:b/>
        </w:rPr>
        <w:t xml:space="preserve"> Equalização de Encargos Financeiros (art. 50, XII</w:t>
      </w:r>
      <w:r w:rsidR="004F3DF8">
        <w:rPr>
          <w:b/>
        </w:rPr>
        <w:t>,</w:t>
      </w:r>
      <w:r w:rsidR="003C27E2" w:rsidRPr="003C27E2">
        <w:rPr>
          <w:b/>
        </w:rPr>
        <w:t xml:space="preserve"> da Lei de Recuperação de Empresas)</w:t>
      </w:r>
    </w:p>
    <w:p w:rsidR="003C27E2" w:rsidRPr="002045AD" w:rsidRDefault="003C27E2" w:rsidP="003C27E2">
      <w:pPr>
        <w:widowControl w:val="0"/>
        <w:autoSpaceDE w:val="0"/>
        <w:autoSpaceDN w:val="0"/>
        <w:adjustRightInd w:val="0"/>
        <w:spacing w:after="240"/>
        <w:jc w:val="both"/>
        <w:rPr>
          <w:rFonts w:cs="Tahoma"/>
        </w:rPr>
      </w:pPr>
    </w:p>
    <w:p w:rsidR="003C27E2" w:rsidRPr="002045AD" w:rsidRDefault="00713F09" w:rsidP="00476686">
      <w:pPr>
        <w:widowControl w:val="0"/>
        <w:tabs>
          <w:tab w:val="left" w:pos="709"/>
          <w:tab w:val="left" w:pos="8505"/>
        </w:tabs>
        <w:autoSpaceDE w:val="0"/>
        <w:autoSpaceDN w:val="0"/>
        <w:adjustRightInd w:val="0"/>
        <w:spacing w:after="240" w:line="276" w:lineRule="auto"/>
        <w:jc w:val="both"/>
        <w:rPr>
          <w:rFonts w:cs="Tahoma"/>
        </w:rPr>
      </w:pPr>
      <w:r w:rsidRPr="002045AD">
        <w:rPr>
          <w:rFonts w:cs="Tahoma"/>
        </w:rPr>
        <w:tab/>
      </w:r>
      <w:r w:rsidR="003C27E2" w:rsidRPr="002045AD">
        <w:rPr>
          <w:rFonts w:cs="Tahoma"/>
        </w:rPr>
        <w:t xml:space="preserve">Os juros, multas e encargos financeiros previstos nos títulos que deram origem aos créditos submetidos ou aderentes a este Plano deixarão de vigorar. Assim sendo, tais créditos serão corrigidos e/ou remunerados exclusivamente nos termos dos itens </w:t>
      </w:r>
      <w:r w:rsidR="003345A6" w:rsidRPr="002045AD">
        <w:rPr>
          <w:rFonts w:cs="Tahoma"/>
        </w:rPr>
        <w:t>5.5</w:t>
      </w:r>
      <w:r w:rsidR="003C27E2" w:rsidRPr="002045AD">
        <w:rPr>
          <w:rFonts w:cs="Tahoma"/>
        </w:rPr>
        <w:t xml:space="preserve"> deste Plano.</w:t>
      </w:r>
    </w:p>
    <w:p w:rsidR="00713F09" w:rsidRPr="002045AD" w:rsidRDefault="00713F09" w:rsidP="00476686">
      <w:pPr>
        <w:widowControl w:val="0"/>
        <w:tabs>
          <w:tab w:val="left" w:pos="709"/>
          <w:tab w:val="left" w:pos="8505"/>
        </w:tabs>
        <w:autoSpaceDE w:val="0"/>
        <w:autoSpaceDN w:val="0"/>
        <w:adjustRightInd w:val="0"/>
        <w:spacing w:after="240" w:line="276" w:lineRule="auto"/>
        <w:jc w:val="both"/>
        <w:rPr>
          <w:rFonts w:cs="Tahoma"/>
        </w:rPr>
      </w:pPr>
    </w:p>
    <w:p w:rsidR="00713F09" w:rsidRDefault="000E2202" w:rsidP="00713F09">
      <w:pPr>
        <w:widowControl w:val="0"/>
        <w:autoSpaceDE w:val="0"/>
        <w:autoSpaceDN w:val="0"/>
        <w:adjustRightInd w:val="0"/>
        <w:spacing w:after="240"/>
        <w:jc w:val="both"/>
        <w:rPr>
          <w:b/>
        </w:rPr>
      </w:pPr>
      <w:r>
        <w:rPr>
          <w:rFonts w:cs="Tahoma"/>
          <w:b/>
        </w:rPr>
        <w:t>iii</w:t>
      </w:r>
      <w:r w:rsidR="00874285" w:rsidRPr="002F240C">
        <w:rPr>
          <w:rFonts w:cs="Tahoma"/>
          <w:b/>
        </w:rPr>
        <w:t>)</w:t>
      </w:r>
      <w:r w:rsidR="00713F09">
        <w:rPr>
          <w:b/>
        </w:rPr>
        <w:t>Da alienação de Bens Imóveis</w:t>
      </w:r>
    </w:p>
    <w:p w:rsidR="00713F09" w:rsidRDefault="00713F09" w:rsidP="00713F09">
      <w:pPr>
        <w:widowControl w:val="0"/>
        <w:autoSpaceDE w:val="0"/>
        <w:autoSpaceDN w:val="0"/>
        <w:adjustRightInd w:val="0"/>
        <w:spacing w:after="240"/>
        <w:jc w:val="both"/>
        <w:rPr>
          <w:b/>
        </w:rPr>
      </w:pPr>
    </w:p>
    <w:p w:rsidR="00713F09" w:rsidRPr="002045AD" w:rsidRDefault="00476686" w:rsidP="00476686">
      <w:pPr>
        <w:widowControl w:val="0"/>
        <w:tabs>
          <w:tab w:val="left" w:pos="709"/>
          <w:tab w:val="left" w:pos="8505"/>
        </w:tabs>
        <w:autoSpaceDE w:val="0"/>
        <w:autoSpaceDN w:val="0"/>
        <w:adjustRightInd w:val="0"/>
        <w:spacing w:after="240" w:line="276" w:lineRule="auto"/>
        <w:jc w:val="both"/>
        <w:rPr>
          <w:rFonts w:cs="Tahoma"/>
        </w:rPr>
      </w:pPr>
      <w:r>
        <w:rPr>
          <w:rFonts w:cs="Tahoma"/>
        </w:rPr>
        <w:tab/>
      </w:r>
      <w:r w:rsidR="00713F09" w:rsidRPr="002045AD">
        <w:rPr>
          <w:rFonts w:cs="Tahoma"/>
        </w:rPr>
        <w:t xml:space="preserve">Um dos meios de recuperação judicial a ser utilizado pela Empresa em Recuperação será a alienação de </w:t>
      </w:r>
      <w:r w:rsidR="00A30660">
        <w:rPr>
          <w:rFonts w:cs="Tahoma"/>
        </w:rPr>
        <w:t>b</w:t>
      </w:r>
      <w:r w:rsidR="00713F09" w:rsidRPr="002045AD">
        <w:rPr>
          <w:rFonts w:cs="Tahoma"/>
        </w:rPr>
        <w:t xml:space="preserve">ens </w:t>
      </w:r>
      <w:r w:rsidR="00A30660">
        <w:rPr>
          <w:rFonts w:cs="Tahoma"/>
        </w:rPr>
        <w:t>i</w:t>
      </w:r>
      <w:r w:rsidR="00713F09" w:rsidRPr="002045AD">
        <w:rPr>
          <w:rFonts w:cs="Tahoma"/>
        </w:rPr>
        <w:t>móveis</w:t>
      </w:r>
      <w:r w:rsidR="00A30660">
        <w:rPr>
          <w:rFonts w:cs="Tahoma"/>
        </w:rPr>
        <w:t xml:space="preserve">, </w:t>
      </w:r>
      <w:r w:rsidR="00713F09" w:rsidRPr="002045AD">
        <w:rPr>
          <w:rFonts w:cs="Tahoma"/>
        </w:rPr>
        <w:t xml:space="preserve">conforme </w:t>
      </w:r>
      <w:r w:rsidR="00A30660">
        <w:rPr>
          <w:rFonts w:cs="Tahoma"/>
        </w:rPr>
        <w:t xml:space="preserve">dispõe o art. </w:t>
      </w:r>
      <w:r w:rsidR="00713F09" w:rsidRPr="002045AD">
        <w:rPr>
          <w:rFonts w:cs="Tahoma"/>
        </w:rPr>
        <w:t>50, XI</w:t>
      </w:r>
      <w:r w:rsidR="00A30660">
        <w:rPr>
          <w:rFonts w:cs="Tahoma"/>
        </w:rPr>
        <w:t>,</w:t>
      </w:r>
      <w:r w:rsidR="00713F09" w:rsidRPr="002045AD">
        <w:rPr>
          <w:rFonts w:cs="Tahoma"/>
        </w:rPr>
        <w:t xml:space="preserve"> da </w:t>
      </w:r>
      <w:r w:rsidR="00A30660">
        <w:rPr>
          <w:rFonts w:cs="Tahoma"/>
        </w:rPr>
        <w:t>L</w:t>
      </w:r>
      <w:r w:rsidR="00713F09" w:rsidRPr="002045AD">
        <w:rPr>
          <w:rFonts w:cs="Tahoma"/>
        </w:rPr>
        <w:t>ei 11.101/05.</w:t>
      </w:r>
    </w:p>
    <w:p w:rsidR="00713F09" w:rsidRPr="00F624BD" w:rsidRDefault="00713F09" w:rsidP="00713F09">
      <w:pPr>
        <w:widowControl w:val="0"/>
        <w:autoSpaceDE w:val="0"/>
        <w:autoSpaceDN w:val="0"/>
        <w:adjustRightInd w:val="0"/>
        <w:spacing w:after="240"/>
        <w:jc w:val="both"/>
        <w:rPr>
          <w:b/>
        </w:rPr>
      </w:pPr>
    </w:p>
    <w:p w:rsidR="00D2591A" w:rsidRDefault="000E2202" w:rsidP="00D2591A">
      <w:pPr>
        <w:widowControl w:val="0"/>
        <w:autoSpaceDE w:val="0"/>
        <w:autoSpaceDN w:val="0"/>
        <w:adjustRightInd w:val="0"/>
        <w:spacing w:after="240"/>
        <w:jc w:val="both"/>
        <w:rPr>
          <w:b/>
        </w:rPr>
      </w:pPr>
      <w:r>
        <w:rPr>
          <w:b/>
        </w:rPr>
        <w:t>i</w:t>
      </w:r>
      <w:r w:rsidR="00874285">
        <w:rPr>
          <w:b/>
        </w:rPr>
        <w:t>v)</w:t>
      </w:r>
      <w:r w:rsidR="00D2591A">
        <w:rPr>
          <w:b/>
        </w:rPr>
        <w:t xml:space="preserve"> Da Reestruturação Societária </w:t>
      </w:r>
    </w:p>
    <w:p w:rsidR="00D2591A" w:rsidRDefault="00D2591A" w:rsidP="00D2591A">
      <w:pPr>
        <w:widowControl w:val="0"/>
        <w:autoSpaceDE w:val="0"/>
        <w:autoSpaceDN w:val="0"/>
        <w:adjustRightInd w:val="0"/>
        <w:spacing w:after="240"/>
        <w:jc w:val="both"/>
        <w:rPr>
          <w:b/>
        </w:rPr>
      </w:pPr>
    </w:p>
    <w:p w:rsidR="00726A65" w:rsidRPr="002045AD" w:rsidRDefault="00726A65" w:rsidP="00726A65">
      <w:pPr>
        <w:widowControl w:val="0"/>
        <w:tabs>
          <w:tab w:val="left" w:pos="709"/>
          <w:tab w:val="left" w:pos="8505"/>
        </w:tabs>
        <w:autoSpaceDE w:val="0"/>
        <w:autoSpaceDN w:val="0"/>
        <w:adjustRightInd w:val="0"/>
        <w:spacing w:after="240" w:line="276" w:lineRule="auto"/>
        <w:ind w:firstLine="709"/>
        <w:jc w:val="both"/>
        <w:rPr>
          <w:rFonts w:cs="Tahoma"/>
        </w:rPr>
      </w:pPr>
      <w:r w:rsidRPr="002045AD">
        <w:rPr>
          <w:rFonts w:cs="Tahoma"/>
        </w:rPr>
        <w:t>A reorganização societária objetiva melhorar a estrutura administrativa da Empresa em Recuperação e facilitar a alienação de Unidades Produtivas Isoladas, nos termos do art. 60, parágrafo único, e art. 141, II da Lei de Recuperação de Empresas e art. 133, §1o do Código Tributário Nacional, bem como facilitar a captação de novos investimentos.</w:t>
      </w:r>
    </w:p>
    <w:p w:rsidR="00726A65" w:rsidRDefault="00476686" w:rsidP="00476686">
      <w:pPr>
        <w:widowControl w:val="0"/>
        <w:tabs>
          <w:tab w:val="left" w:pos="709"/>
          <w:tab w:val="left" w:pos="8505"/>
        </w:tabs>
        <w:autoSpaceDE w:val="0"/>
        <w:autoSpaceDN w:val="0"/>
        <w:adjustRightInd w:val="0"/>
        <w:spacing w:after="240" w:line="276" w:lineRule="auto"/>
        <w:jc w:val="both"/>
        <w:rPr>
          <w:rFonts w:cs="Tahoma"/>
        </w:rPr>
      </w:pPr>
      <w:r>
        <w:rPr>
          <w:rFonts w:cs="Tahoma"/>
        </w:rPr>
        <w:tab/>
      </w:r>
    </w:p>
    <w:p w:rsidR="00D2591A" w:rsidRPr="002045AD" w:rsidRDefault="00D2591A" w:rsidP="008A7A45">
      <w:pPr>
        <w:widowControl w:val="0"/>
        <w:tabs>
          <w:tab w:val="left" w:pos="709"/>
          <w:tab w:val="left" w:pos="8505"/>
        </w:tabs>
        <w:autoSpaceDE w:val="0"/>
        <w:autoSpaceDN w:val="0"/>
        <w:adjustRightInd w:val="0"/>
        <w:spacing w:after="240" w:line="276" w:lineRule="auto"/>
        <w:ind w:firstLine="709"/>
        <w:jc w:val="both"/>
        <w:rPr>
          <w:rFonts w:cs="Tahoma"/>
        </w:rPr>
      </w:pPr>
      <w:r w:rsidRPr="002045AD">
        <w:rPr>
          <w:rFonts w:cs="Tahoma"/>
        </w:rPr>
        <w:t xml:space="preserve">A Empresa em Recuperação </w:t>
      </w:r>
      <w:r w:rsidR="00476686">
        <w:rPr>
          <w:rFonts w:cs="Tahoma"/>
        </w:rPr>
        <w:t xml:space="preserve">poderá </w:t>
      </w:r>
      <w:r w:rsidRPr="002045AD">
        <w:rPr>
          <w:rFonts w:cs="Tahoma"/>
        </w:rPr>
        <w:t xml:space="preserve">passar por uma reestruturação societária, descrita detalhadamente no item </w:t>
      </w:r>
      <w:r w:rsidR="00476686">
        <w:rPr>
          <w:rFonts w:cs="Tahoma"/>
        </w:rPr>
        <w:t>5.</w:t>
      </w:r>
      <w:r w:rsidR="00F95D8B">
        <w:rPr>
          <w:rFonts w:cs="Tahoma"/>
        </w:rPr>
        <w:t>7.</w:t>
      </w:r>
    </w:p>
    <w:p w:rsidR="00D2591A" w:rsidRDefault="00D2591A" w:rsidP="00D2591A">
      <w:pPr>
        <w:widowControl w:val="0"/>
        <w:autoSpaceDE w:val="0"/>
        <w:autoSpaceDN w:val="0"/>
        <w:adjustRightInd w:val="0"/>
        <w:spacing w:after="240"/>
        <w:jc w:val="both"/>
        <w:rPr>
          <w:b/>
        </w:rPr>
      </w:pPr>
    </w:p>
    <w:p w:rsidR="00C7540D" w:rsidRPr="00F53051" w:rsidRDefault="00C7540D" w:rsidP="00C7540D">
      <w:pPr>
        <w:widowControl w:val="0"/>
        <w:autoSpaceDE w:val="0"/>
        <w:autoSpaceDN w:val="0"/>
        <w:adjustRightInd w:val="0"/>
        <w:spacing w:after="240"/>
        <w:rPr>
          <w:b/>
        </w:rPr>
      </w:pPr>
      <w:r>
        <w:rPr>
          <w:b/>
        </w:rPr>
        <w:t xml:space="preserve">5.4.  </w:t>
      </w:r>
      <w:r w:rsidRPr="00F53051">
        <w:rPr>
          <w:b/>
        </w:rPr>
        <w:t>Concessão de Prazos e Condições para Pagamento das Obrigações Vencidas ou Vincendas (art. 50, I</w:t>
      </w:r>
      <w:r w:rsidR="007C00DE">
        <w:rPr>
          <w:b/>
        </w:rPr>
        <w:t>,</w:t>
      </w:r>
      <w:r w:rsidRPr="00F53051">
        <w:rPr>
          <w:b/>
        </w:rPr>
        <w:t xml:space="preserve"> da Lei de Recuperação de Empresas)</w:t>
      </w:r>
    </w:p>
    <w:p w:rsidR="00633898" w:rsidRDefault="00633898" w:rsidP="00D2591A">
      <w:pPr>
        <w:widowControl w:val="0"/>
        <w:autoSpaceDE w:val="0"/>
        <w:autoSpaceDN w:val="0"/>
        <w:adjustRightInd w:val="0"/>
        <w:spacing w:after="240"/>
        <w:jc w:val="both"/>
        <w:rPr>
          <w:b/>
        </w:rPr>
      </w:pPr>
    </w:p>
    <w:p w:rsidR="00C7540D" w:rsidRPr="002045AD" w:rsidRDefault="00316CC5" w:rsidP="00316CC5">
      <w:pPr>
        <w:widowControl w:val="0"/>
        <w:tabs>
          <w:tab w:val="left" w:pos="709"/>
          <w:tab w:val="left" w:pos="8505"/>
        </w:tabs>
        <w:autoSpaceDE w:val="0"/>
        <w:autoSpaceDN w:val="0"/>
        <w:adjustRightInd w:val="0"/>
        <w:spacing w:after="240" w:line="276" w:lineRule="auto"/>
        <w:jc w:val="both"/>
        <w:rPr>
          <w:rFonts w:cs="Tahoma"/>
        </w:rPr>
      </w:pPr>
      <w:r>
        <w:rPr>
          <w:rFonts w:cs="Tahoma"/>
        </w:rPr>
        <w:tab/>
      </w:r>
      <w:r w:rsidR="00C7540D" w:rsidRPr="002045AD">
        <w:rPr>
          <w:rFonts w:cs="Tahoma"/>
        </w:rPr>
        <w:t xml:space="preserve">O plano </w:t>
      </w:r>
      <w:r w:rsidR="00B07712">
        <w:rPr>
          <w:rFonts w:cs="Tahoma"/>
        </w:rPr>
        <w:t xml:space="preserve">de recuperação </w:t>
      </w:r>
      <w:r w:rsidR="00C7540D" w:rsidRPr="002045AD">
        <w:rPr>
          <w:rFonts w:cs="Tahoma"/>
        </w:rPr>
        <w:t>estabelece condições especiais de satisfação das obrigações da Neoform,</w:t>
      </w:r>
      <w:r>
        <w:rPr>
          <w:rFonts w:cs="Tahoma"/>
        </w:rPr>
        <w:t xml:space="preserve"> tudo em conformidade com os itens 6.2; 6.3; 6.4; 6.5; 6.6 e 6.7</w:t>
      </w:r>
      <w:r w:rsidR="00C7540D" w:rsidRPr="002045AD">
        <w:rPr>
          <w:rFonts w:cs="Tahoma"/>
        </w:rPr>
        <w:t>que abaixo segue</w:t>
      </w:r>
      <w:r w:rsidR="007C00DE">
        <w:rPr>
          <w:rFonts w:cs="Tahoma"/>
        </w:rPr>
        <w:t>m</w:t>
      </w:r>
      <w:r w:rsidR="00C7540D" w:rsidRPr="002045AD">
        <w:rPr>
          <w:rFonts w:cs="Tahoma"/>
        </w:rPr>
        <w:t>,</w:t>
      </w:r>
      <w:r w:rsidR="00B07712">
        <w:rPr>
          <w:rFonts w:cs="Tahoma"/>
        </w:rPr>
        <w:t xml:space="preserve"> implicando em novação</w:t>
      </w:r>
      <w:r w:rsidR="00252787">
        <w:rPr>
          <w:rFonts w:cs="Tahoma"/>
        </w:rPr>
        <w:t xml:space="preserve"> das obrigações anteriormente </w:t>
      </w:r>
      <w:r w:rsidR="00252787">
        <w:rPr>
          <w:rFonts w:cs="Tahoma"/>
        </w:rPr>
        <w:lastRenderedPageBreak/>
        <w:t>ajustadas</w:t>
      </w:r>
      <w:r w:rsidR="00B07712">
        <w:rPr>
          <w:rFonts w:cs="Tahoma"/>
        </w:rPr>
        <w:t xml:space="preserve">, na forma da lei. Sendo assim, </w:t>
      </w:r>
      <w:r w:rsidR="00C7540D" w:rsidRPr="002045AD">
        <w:rPr>
          <w:rFonts w:cs="Tahoma"/>
        </w:rPr>
        <w:t xml:space="preserve">a </w:t>
      </w:r>
      <w:r w:rsidR="00252787">
        <w:rPr>
          <w:rFonts w:cs="Tahoma"/>
        </w:rPr>
        <w:t xml:space="preserve">satisfação dos créditos de acordo com o plano aprovado confere à Recuperanda </w:t>
      </w:r>
      <w:r w:rsidR="00252787" w:rsidRPr="002045AD">
        <w:rPr>
          <w:rFonts w:cs="Tahoma"/>
        </w:rPr>
        <w:t>a mais ampla, geral, irrevogável e irretratável quitação, para nada mais reclamar a qualquer título e de qualquer pessoa.</w:t>
      </w:r>
    </w:p>
    <w:p w:rsidR="00C7540D" w:rsidRDefault="00C7540D" w:rsidP="00D2591A">
      <w:pPr>
        <w:widowControl w:val="0"/>
        <w:autoSpaceDE w:val="0"/>
        <w:autoSpaceDN w:val="0"/>
        <w:adjustRightInd w:val="0"/>
        <w:spacing w:after="240"/>
        <w:jc w:val="both"/>
        <w:rPr>
          <w:b/>
        </w:rPr>
      </w:pPr>
    </w:p>
    <w:p w:rsidR="00C7540D" w:rsidRPr="003C27E2" w:rsidRDefault="00C7540D" w:rsidP="00C7540D">
      <w:pPr>
        <w:widowControl w:val="0"/>
        <w:autoSpaceDE w:val="0"/>
        <w:autoSpaceDN w:val="0"/>
        <w:adjustRightInd w:val="0"/>
        <w:spacing w:after="240"/>
        <w:jc w:val="both"/>
        <w:rPr>
          <w:b/>
        </w:rPr>
      </w:pPr>
      <w:r>
        <w:rPr>
          <w:b/>
        </w:rPr>
        <w:t xml:space="preserve">5.5. </w:t>
      </w:r>
      <w:r w:rsidRPr="003C27E2">
        <w:rPr>
          <w:b/>
        </w:rPr>
        <w:t>Equalização de Encargos Financeiros (art. 50, XII</w:t>
      </w:r>
      <w:r w:rsidR="0099547C">
        <w:rPr>
          <w:b/>
        </w:rPr>
        <w:t>,</w:t>
      </w:r>
      <w:r w:rsidRPr="003C27E2">
        <w:rPr>
          <w:b/>
        </w:rPr>
        <w:t xml:space="preserve"> da Lei de Recuperação de Empresas)</w:t>
      </w:r>
    </w:p>
    <w:p w:rsidR="00C7540D" w:rsidRDefault="00C7540D" w:rsidP="00D2591A">
      <w:pPr>
        <w:widowControl w:val="0"/>
        <w:autoSpaceDE w:val="0"/>
        <w:autoSpaceDN w:val="0"/>
        <w:adjustRightInd w:val="0"/>
        <w:spacing w:after="240"/>
        <w:jc w:val="both"/>
        <w:rPr>
          <w:b/>
        </w:rPr>
      </w:pPr>
    </w:p>
    <w:p w:rsidR="003F464C" w:rsidRDefault="00C7540D" w:rsidP="003F464C">
      <w:pPr>
        <w:widowControl w:val="0"/>
        <w:tabs>
          <w:tab w:val="left" w:pos="709"/>
          <w:tab w:val="left" w:pos="8505"/>
        </w:tabs>
        <w:autoSpaceDE w:val="0"/>
        <w:autoSpaceDN w:val="0"/>
        <w:adjustRightInd w:val="0"/>
        <w:spacing w:after="240" w:line="276" w:lineRule="auto"/>
        <w:jc w:val="both"/>
        <w:rPr>
          <w:rFonts w:cs="Tahoma"/>
        </w:rPr>
      </w:pPr>
      <w:r>
        <w:rPr>
          <w:b/>
        </w:rPr>
        <w:tab/>
      </w:r>
      <w:r w:rsidRPr="00316CC5">
        <w:rPr>
          <w:rFonts w:cs="Tahoma"/>
        </w:rPr>
        <w:t>Os créditos elencados na presente recuperação judicia</w:t>
      </w:r>
      <w:r w:rsidR="0065731B">
        <w:rPr>
          <w:rFonts w:cs="Tahoma"/>
        </w:rPr>
        <w:t>l</w:t>
      </w:r>
      <w:r w:rsidRPr="00316CC5">
        <w:rPr>
          <w:rFonts w:cs="Tahoma"/>
        </w:rPr>
        <w:t xml:space="preserve"> não sofrerão qualquer espécie de reajuste a título de encargos financeiros ou mesmo multas contratuai</w:t>
      </w:r>
      <w:r w:rsidR="00BD3E25">
        <w:rPr>
          <w:rFonts w:cs="Tahoma"/>
        </w:rPr>
        <w:t>s.</w:t>
      </w:r>
    </w:p>
    <w:p w:rsidR="00BD3E25" w:rsidRDefault="00BD3E25" w:rsidP="003F464C">
      <w:pPr>
        <w:widowControl w:val="0"/>
        <w:autoSpaceDE w:val="0"/>
        <w:autoSpaceDN w:val="0"/>
        <w:adjustRightInd w:val="0"/>
        <w:spacing w:after="240"/>
        <w:jc w:val="both"/>
        <w:rPr>
          <w:b/>
        </w:rPr>
      </w:pPr>
    </w:p>
    <w:p w:rsidR="003F464C" w:rsidRDefault="00DE0DA0" w:rsidP="003F464C">
      <w:pPr>
        <w:widowControl w:val="0"/>
        <w:autoSpaceDE w:val="0"/>
        <w:autoSpaceDN w:val="0"/>
        <w:adjustRightInd w:val="0"/>
        <w:spacing w:after="240"/>
        <w:jc w:val="both"/>
        <w:rPr>
          <w:b/>
        </w:rPr>
      </w:pPr>
      <w:r>
        <w:rPr>
          <w:b/>
        </w:rPr>
        <w:t>5.6</w:t>
      </w:r>
      <w:r w:rsidR="003F464C">
        <w:rPr>
          <w:b/>
        </w:rPr>
        <w:t xml:space="preserve"> Da alienação de Bens Imóveis</w:t>
      </w:r>
    </w:p>
    <w:p w:rsidR="003F464C" w:rsidRPr="00B01389" w:rsidRDefault="003F464C" w:rsidP="003F464C">
      <w:pPr>
        <w:widowControl w:val="0"/>
        <w:autoSpaceDE w:val="0"/>
        <w:autoSpaceDN w:val="0"/>
        <w:adjustRightInd w:val="0"/>
        <w:spacing w:after="240"/>
        <w:jc w:val="both"/>
        <w:rPr>
          <w:b/>
        </w:rPr>
      </w:pPr>
    </w:p>
    <w:p w:rsidR="003F464C" w:rsidRPr="008A7A45" w:rsidRDefault="003F464C" w:rsidP="008A7A45">
      <w:pPr>
        <w:widowControl w:val="0"/>
        <w:tabs>
          <w:tab w:val="left" w:pos="709"/>
          <w:tab w:val="left" w:pos="8505"/>
        </w:tabs>
        <w:autoSpaceDE w:val="0"/>
        <w:autoSpaceDN w:val="0"/>
        <w:adjustRightInd w:val="0"/>
        <w:spacing w:after="240" w:line="276" w:lineRule="auto"/>
        <w:jc w:val="both"/>
        <w:rPr>
          <w:rFonts w:cs="Tahoma"/>
        </w:rPr>
      </w:pPr>
      <w:r>
        <w:rPr>
          <w:rFonts w:cs="Tahoma"/>
        </w:rPr>
        <w:tab/>
      </w:r>
      <w:r w:rsidRPr="00A75EFA">
        <w:rPr>
          <w:rFonts w:cs="Tahoma"/>
        </w:rPr>
        <w:t>Os bens imóveis abaixo descritos,</w:t>
      </w:r>
      <w:r>
        <w:rPr>
          <w:rFonts w:cs="Tahoma"/>
        </w:rPr>
        <w:t xml:space="preserve"> pertencentes à subsidiária Coplasp Comércio e Distribuição de Plásticos Ltda,</w:t>
      </w:r>
      <w:r w:rsidRPr="00A75EFA">
        <w:rPr>
          <w:rFonts w:cs="Tahoma"/>
        </w:rPr>
        <w:t xml:space="preserve"> cujas matrículas estão anexadas ao presente plano</w:t>
      </w:r>
      <w:r>
        <w:rPr>
          <w:rFonts w:cs="Tahoma"/>
        </w:rPr>
        <w:t xml:space="preserve"> (anexo 02)</w:t>
      </w:r>
      <w:r w:rsidRPr="00A75EFA">
        <w:rPr>
          <w:rFonts w:cs="Tahoma"/>
        </w:rPr>
        <w:t xml:space="preserve"> serão alienados para satisfação dos credores trabalhistas sujeitos ao plano de recuperação, bem como para novos investimentos em Ativos Permanentes com vistas a aumentar a capacidade produtiva e a geração de capital de giro para a sociedade e/ou sua subsidiária.</w:t>
      </w:r>
      <w:r w:rsidR="008A7A45">
        <w:rPr>
          <w:rFonts w:cs="Tahoma"/>
        </w:rPr>
        <w:t>, e também para custear as despesas com a mudança da sede da empresa.</w:t>
      </w:r>
    </w:p>
    <w:p w:rsidR="003F464C" w:rsidRDefault="003F464C" w:rsidP="003F464C">
      <w:pPr>
        <w:pStyle w:val="PargrafodaLista"/>
        <w:widowControl w:val="0"/>
        <w:numPr>
          <w:ilvl w:val="0"/>
          <w:numId w:val="22"/>
        </w:numPr>
        <w:autoSpaceDE w:val="0"/>
        <w:autoSpaceDN w:val="0"/>
        <w:adjustRightInd w:val="0"/>
        <w:spacing w:after="240" w:line="276" w:lineRule="auto"/>
        <w:jc w:val="both"/>
      </w:pPr>
      <w:r>
        <w:t>Um terreno urbano sem benfeitorias matriculado sob n° 86902, livro 02 do Registro de Imóveis da Comarca de Gravataí (RS), constituído do lote 02 com área superficial de 21.271,16 m², avaliado em R$ 1.690.000,00 (um milhão, seiscentos e noventa mil reais), conforme laudo anexado (anexo 02).</w:t>
      </w:r>
    </w:p>
    <w:p w:rsidR="003F464C" w:rsidRPr="002B60D6" w:rsidRDefault="003F464C" w:rsidP="003F464C">
      <w:pPr>
        <w:pStyle w:val="PargrafodaLista"/>
        <w:widowControl w:val="0"/>
        <w:autoSpaceDE w:val="0"/>
        <w:autoSpaceDN w:val="0"/>
        <w:adjustRightInd w:val="0"/>
        <w:spacing w:after="240"/>
        <w:jc w:val="both"/>
      </w:pPr>
    </w:p>
    <w:p w:rsidR="003F464C" w:rsidRDefault="003F464C" w:rsidP="003F464C">
      <w:pPr>
        <w:pStyle w:val="PargrafodaLista"/>
        <w:widowControl w:val="0"/>
        <w:numPr>
          <w:ilvl w:val="0"/>
          <w:numId w:val="22"/>
        </w:numPr>
        <w:autoSpaceDE w:val="0"/>
        <w:autoSpaceDN w:val="0"/>
        <w:adjustRightInd w:val="0"/>
        <w:spacing w:after="240" w:line="276" w:lineRule="auto"/>
        <w:jc w:val="both"/>
      </w:pPr>
      <w:r>
        <w:t>Um terreno urbano sem benfeitorias matriculado sob n° 86903, livro 02 do Registro de Imóveis da Comarca de Gravataí (RS), constituído do lote 03 com área superficial de 22.962,89 m², avaliado em R$ 1.835.000,00 (um milhão, oitocentos e trinta e cinco mil reais), conforme laudo anexado (anexo 02).</w:t>
      </w:r>
    </w:p>
    <w:p w:rsidR="003F464C" w:rsidRDefault="003F464C" w:rsidP="003F464C">
      <w:pPr>
        <w:pStyle w:val="PargrafodaLista"/>
        <w:widowControl w:val="0"/>
        <w:autoSpaceDE w:val="0"/>
        <w:autoSpaceDN w:val="0"/>
        <w:adjustRightInd w:val="0"/>
        <w:spacing w:after="240"/>
        <w:jc w:val="both"/>
      </w:pPr>
    </w:p>
    <w:p w:rsidR="00D65F64" w:rsidRDefault="00D65F64" w:rsidP="00D65F64">
      <w:pPr>
        <w:pStyle w:val="PargrafodaLista"/>
        <w:widowControl w:val="0"/>
        <w:autoSpaceDE w:val="0"/>
        <w:autoSpaceDN w:val="0"/>
        <w:adjustRightInd w:val="0"/>
        <w:spacing w:after="240"/>
        <w:ind w:left="0" w:firstLine="360"/>
        <w:jc w:val="both"/>
        <w:rPr>
          <w:rFonts w:cs="Tahoma"/>
        </w:rPr>
      </w:pPr>
      <w:r>
        <w:rPr>
          <w:rFonts w:cs="Tahoma"/>
        </w:rPr>
        <w:t xml:space="preserve">O imóvel abaixo descrito </w:t>
      </w:r>
      <w:r w:rsidRPr="00A75EFA">
        <w:rPr>
          <w:rFonts w:cs="Tahoma"/>
        </w:rPr>
        <w:t>,</w:t>
      </w:r>
      <w:r>
        <w:rPr>
          <w:rFonts w:cs="Tahoma"/>
        </w:rPr>
        <w:t xml:space="preserve"> pertencentes à própria recuperanda, cuja matrícula</w:t>
      </w:r>
      <w:r w:rsidR="001D3D52">
        <w:rPr>
          <w:rFonts w:cs="Tahoma"/>
        </w:rPr>
        <w:t xml:space="preserve"> </w:t>
      </w:r>
      <w:r>
        <w:rPr>
          <w:rFonts w:cs="Tahoma"/>
        </w:rPr>
        <w:t>está</w:t>
      </w:r>
      <w:r w:rsidRPr="00A75EFA">
        <w:rPr>
          <w:rFonts w:cs="Tahoma"/>
        </w:rPr>
        <w:t xml:space="preserve"> anexadas ao presente plano</w:t>
      </w:r>
      <w:r>
        <w:rPr>
          <w:rFonts w:cs="Tahoma"/>
        </w:rPr>
        <w:t xml:space="preserve"> (anexo 03)será</w:t>
      </w:r>
      <w:r w:rsidR="001D3D52">
        <w:rPr>
          <w:rFonts w:cs="Tahoma"/>
        </w:rPr>
        <w:t xml:space="preserve"> </w:t>
      </w:r>
      <w:r>
        <w:rPr>
          <w:rFonts w:cs="Tahoma"/>
        </w:rPr>
        <w:t>alienado</w:t>
      </w:r>
      <w:r w:rsidRPr="00A75EFA">
        <w:rPr>
          <w:rFonts w:cs="Tahoma"/>
        </w:rPr>
        <w:t xml:space="preserve"> para satisfação dos credores </w:t>
      </w:r>
      <w:r>
        <w:rPr>
          <w:rFonts w:cs="Tahoma"/>
        </w:rPr>
        <w:t>com Garantia Real, Extraconcursais Aderentes e Quirografários .</w:t>
      </w:r>
    </w:p>
    <w:p w:rsidR="008E1EA3" w:rsidRDefault="008E1EA3" w:rsidP="00D65F64">
      <w:pPr>
        <w:pStyle w:val="PargrafodaLista"/>
        <w:widowControl w:val="0"/>
        <w:autoSpaceDE w:val="0"/>
        <w:autoSpaceDN w:val="0"/>
        <w:adjustRightInd w:val="0"/>
        <w:spacing w:after="240"/>
        <w:ind w:left="0" w:firstLine="360"/>
        <w:jc w:val="both"/>
        <w:rPr>
          <w:rFonts w:cs="Tahoma"/>
        </w:rPr>
      </w:pPr>
    </w:p>
    <w:p w:rsidR="008E1EA3" w:rsidRDefault="008E1EA3" w:rsidP="00D65F64">
      <w:pPr>
        <w:pStyle w:val="PargrafodaLista"/>
        <w:widowControl w:val="0"/>
        <w:autoSpaceDE w:val="0"/>
        <w:autoSpaceDN w:val="0"/>
        <w:adjustRightInd w:val="0"/>
        <w:spacing w:after="240"/>
        <w:ind w:left="0" w:firstLine="360"/>
        <w:jc w:val="both"/>
        <w:rPr>
          <w:rFonts w:cs="Tahoma"/>
        </w:rPr>
      </w:pPr>
    </w:p>
    <w:p w:rsidR="008E1EA3" w:rsidRDefault="008E1EA3" w:rsidP="00D65F64">
      <w:pPr>
        <w:pStyle w:val="PargrafodaLista"/>
        <w:widowControl w:val="0"/>
        <w:autoSpaceDE w:val="0"/>
        <w:autoSpaceDN w:val="0"/>
        <w:adjustRightInd w:val="0"/>
        <w:spacing w:after="240"/>
        <w:ind w:left="0" w:firstLine="360"/>
        <w:jc w:val="both"/>
      </w:pPr>
    </w:p>
    <w:p w:rsidR="008E1EA3" w:rsidRDefault="007F084A" w:rsidP="007F084A">
      <w:pPr>
        <w:pStyle w:val="PargrafodaLista"/>
        <w:widowControl w:val="0"/>
        <w:numPr>
          <w:ilvl w:val="0"/>
          <w:numId w:val="22"/>
        </w:numPr>
        <w:autoSpaceDE w:val="0"/>
        <w:autoSpaceDN w:val="0"/>
        <w:adjustRightInd w:val="0"/>
        <w:spacing w:after="240"/>
        <w:jc w:val="both"/>
      </w:pPr>
      <w:r>
        <w:rPr>
          <w:rFonts w:cs="Tahoma"/>
        </w:rPr>
        <w:t>Um terreno urbano, com benfeitorias constituídas de UM PRÉDIO INDUSTRIAL DE ALVENARIA, de n</w:t>
      </w:r>
      <w:r w:rsidRPr="007F084A">
        <w:rPr>
          <w:rFonts w:cs="Tahoma"/>
        </w:rPr>
        <w:t>º</w:t>
      </w:r>
      <w:r>
        <w:rPr>
          <w:rFonts w:cs="Tahoma"/>
        </w:rPr>
        <w:t xml:space="preserve"> 245 da Estrada Sapucaia-Gravataí, com área construída de </w:t>
      </w:r>
      <w:r w:rsidRPr="007F084A">
        <w:rPr>
          <w:rFonts w:cs="Tahoma"/>
          <w:b/>
        </w:rPr>
        <w:t>9.860,67m</w:t>
      </w:r>
      <w:r>
        <w:rPr>
          <w:rFonts w:cs="Tahoma"/>
          <w:b/>
        </w:rPr>
        <w:t>2</w:t>
      </w:r>
      <w:r>
        <w:rPr>
          <w:rFonts w:cs="Tahoma"/>
        </w:rPr>
        <w:t xml:space="preserve"> e o respectivo terreno urbano, </w:t>
      </w:r>
      <w:r w:rsidR="00F91BDA">
        <w:rPr>
          <w:rFonts w:cs="Tahoma"/>
        </w:rPr>
        <w:t>constituído</w:t>
      </w:r>
      <w:r>
        <w:rPr>
          <w:rFonts w:cs="Tahoma"/>
        </w:rPr>
        <w:t xml:space="preserve"> do </w:t>
      </w:r>
      <w:r w:rsidRPr="007F084A">
        <w:rPr>
          <w:rFonts w:cs="Tahoma"/>
          <w:b/>
        </w:rPr>
        <w:t>lote 06</w:t>
      </w:r>
      <w:r>
        <w:rPr>
          <w:rFonts w:cs="Tahoma"/>
        </w:rPr>
        <w:t xml:space="preserve">, com área superficial de </w:t>
      </w:r>
      <w:r w:rsidRPr="007F084A">
        <w:rPr>
          <w:rFonts w:cs="Tahoma"/>
          <w:b/>
        </w:rPr>
        <w:t>29.450,72m</w:t>
      </w:r>
      <w:r>
        <w:rPr>
          <w:rFonts w:cs="Tahoma"/>
          <w:b/>
        </w:rPr>
        <w:t>2</w:t>
      </w:r>
      <w:r>
        <w:rPr>
          <w:rFonts w:cs="Tahoma"/>
        </w:rPr>
        <w:t>,</w:t>
      </w:r>
      <w:r w:rsidR="00B64F9E">
        <w:rPr>
          <w:rFonts w:cs="Tahoma"/>
        </w:rPr>
        <w:t xml:space="preserve"> proveniente do desmembramento da área de 142.973,10m2, situado no lugar denominado COSTA DO IPIRANGA, neste município, medindo 249,26m de frente a Oeste à Estrada Sapucaia – Gravataí, lado ímpar, nos fundos, ao Leste, com largura de 217,00m entesta com lote 05, dividindo-se por um lado ao Norte na extensão de 120,32m da frente aos fundos com parte do lote 03 e, pelo outro lado, ao Sul na extensão de 145,72m da frente aos fundos, divide-se parte do lote 05. Distante 278,46m da esquina com a Estrada da Mangueira, melhor descrito e caracterizado na </w:t>
      </w:r>
      <w:r w:rsidR="00B64F9E" w:rsidRPr="00F91BDA">
        <w:rPr>
          <w:rFonts w:cs="Tahoma"/>
          <w:b/>
        </w:rPr>
        <w:t>Matrícula nº 86.906</w:t>
      </w:r>
      <w:r w:rsidR="00B64F9E">
        <w:rPr>
          <w:rFonts w:cs="Tahoma"/>
        </w:rPr>
        <w:t xml:space="preserve"> fls. 01 do l</w:t>
      </w:r>
      <w:r w:rsidR="00F91BDA">
        <w:rPr>
          <w:rFonts w:cs="Tahoma"/>
        </w:rPr>
        <w:t>ivro 2 RG do Registro de Imóveis da Comarca de Gravataí – RS.</w:t>
      </w:r>
      <w:r w:rsidR="001D3D52">
        <w:rPr>
          <w:rFonts w:cs="Tahoma"/>
        </w:rPr>
        <w:t xml:space="preserve"> </w:t>
      </w:r>
      <w:r w:rsidR="001C31E3" w:rsidRPr="007F084A">
        <w:rPr>
          <w:rFonts w:cs="Tahoma"/>
        </w:rPr>
        <w:t xml:space="preserve">avaliado em R$ </w:t>
      </w:r>
      <w:r w:rsidRPr="007F084A">
        <w:rPr>
          <w:rFonts w:cs="Tahoma"/>
        </w:rPr>
        <w:t>13.292.211,00</w:t>
      </w:r>
      <w:r w:rsidR="001C31E3" w:rsidRPr="007F084A">
        <w:rPr>
          <w:rFonts w:cs="Tahoma"/>
        </w:rPr>
        <w:t xml:space="preserve"> (</w:t>
      </w:r>
      <w:r w:rsidRPr="007F084A">
        <w:rPr>
          <w:rFonts w:cs="Tahoma"/>
        </w:rPr>
        <w:t>Treze milhões, duzentos e noventa e dois mil, duzentos e onze reais</w:t>
      </w:r>
      <w:r w:rsidR="001C31E3" w:rsidRPr="007F084A">
        <w:rPr>
          <w:rFonts w:cs="Tahoma"/>
        </w:rPr>
        <w:t xml:space="preserve">) </w:t>
      </w:r>
      <w:r>
        <w:rPr>
          <w:rFonts w:cs="Tahoma"/>
        </w:rPr>
        <w:t>.</w:t>
      </w:r>
    </w:p>
    <w:p w:rsidR="008E1EA3" w:rsidRPr="00B01389" w:rsidRDefault="008E1EA3" w:rsidP="008E1EA3">
      <w:pPr>
        <w:pStyle w:val="PargrafodaLista"/>
        <w:widowControl w:val="0"/>
        <w:autoSpaceDE w:val="0"/>
        <w:autoSpaceDN w:val="0"/>
        <w:adjustRightInd w:val="0"/>
        <w:spacing w:after="240"/>
        <w:jc w:val="both"/>
      </w:pPr>
    </w:p>
    <w:p w:rsidR="003F464C" w:rsidRPr="00783612" w:rsidRDefault="00DE0DA0" w:rsidP="003F464C">
      <w:pPr>
        <w:widowControl w:val="0"/>
        <w:autoSpaceDE w:val="0"/>
        <w:autoSpaceDN w:val="0"/>
        <w:adjustRightInd w:val="0"/>
        <w:spacing w:after="240"/>
        <w:jc w:val="both"/>
        <w:rPr>
          <w:b/>
        </w:rPr>
      </w:pPr>
      <w:r>
        <w:rPr>
          <w:b/>
        </w:rPr>
        <w:t>5.6</w:t>
      </w:r>
      <w:r w:rsidR="003F464C" w:rsidRPr="00783612">
        <w:rPr>
          <w:b/>
        </w:rPr>
        <w:t>.1 Do procedimento de alienação dos bens imóveis</w:t>
      </w:r>
    </w:p>
    <w:p w:rsidR="003F464C" w:rsidRDefault="003F464C" w:rsidP="003F464C">
      <w:pPr>
        <w:widowControl w:val="0"/>
        <w:autoSpaceDE w:val="0"/>
        <w:autoSpaceDN w:val="0"/>
        <w:adjustRightInd w:val="0"/>
        <w:spacing w:after="240"/>
        <w:jc w:val="both"/>
      </w:pPr>
    </w:p>
    <w:p w:rsidR="008A7A45" w:rsidRDefault="003F464C" w:rsidP="008E1EA3">
      <w:pPr>
        <w:widowControl w:val="0"/>
        <w:tabs>
          <w:tab w:val="left" w:pos="709"/>
          <w:tab w:val="left" w:pos="8505"/>
        </w:tabs>
        <w:autoSpaceDE w:val="0"/>
        <w:autoSpaceDN w:val="0"/>
        <w:adjustRightInd w:val="0"/>
        <w:spacing w:after="240" w:line="276" w:lineRule="auto"/>
        <w:jc w:val="both"/>
        <w:rPr>
          <w:rFonts w:cs="Tahoma"/>
        </w:rPr>
      </w:pPr>
      <w:r>
        <w:rPr>
          <w:rFonts w:cs="Tahoma"/>
        </w:rPr>
        <w:tab/>
      </w:r>
      <w:r w:rsidRPr="00BA5DA3">
        <w:rPr>
          <w:rFonts w:cs="Tahoma"/>
        </w:rPr>
        <w:t>O procedimento de alienação judicial dos imóveis descritos no item 5.</w:t>
      </w:r>
      <w:r w:rsidR="00DE0DA0">
        <w:rPr>
          <w:rFonts w:cs="Tahoma"/>
        </w:rPr>
        <w:t>6</w:t>
      </w:r>
      <w:r w:rsidRPr="00BA5DA3">
        <w:rPr>
          <w:rFonts w:cs="Tahoma"/>
        </w:rPr>
        <w:t xml:space="preserve">, </w:t>
      </w:r>
      <w:r w:rsidR="008E1EA3">
        <w:rPr>
          <w:rFonts w:cs="Tahoma"/>
        </w:rPr>
        <w:t xml:space="preserve"> será o de Leilão Judicial e </w:t>
      </w:r>
      <w:r w:rsidRPr="00BA5DA3">
        <w:rPr>
          <w:rFonts w:cs="Tahoma"/>
        </w:rPr>
        <w:t xml:space="preserve">atenderá, necessariamente, às determinações </w:t>
      </w:r>
      <w:r>
        <w:rPr>
          <w:rFonts w:cs="Tahoma"/>
        </w:rPr>
        <w:t xml:space="preserve">constantes </w:t>
      </w:r>
      <w:r w:rsidRPr="00BA5DA3">
        <w:rPr>
          <w:rFonts w:cs="Tahoma"/>
        </w:rPr>
        <w:t>na Lei 11.101/05</w:t>
      </w:r>
      <w:r>
        <w:rPr>
          <w:rFonts w:cs="Tahoma"/>
        </w:rPr>
        <w:t>,</w:t>
      </w:r>
      <w:r w:rsidRPr="00BA5DA3">
        <w:rPr>
          <w:rFonts w:cs="Tahoma"/>
        </w:rPr>
        <w:t xml:space="preserve"> e Código de Processo Civil (CPC) </w:t>
      </w:r>
      <w:r>
        <w:rPr>
          <w:rFonts w:cs="Tahoma"/>
        </w:rPr>
        <w:t>– de aplicação subsidiária</w:t>
      </w:r>
      <w:r w:rsidRPr="00BA5DA3">
        <w:rPr>
          <w:rFonts w:cs="Tahoma"/>
        </w:rPr>
        <w:t>.</w:t>
      </w:r>
    </w:p>
    <w:p w:rsidR="003F464C" w:rsidRPr="00BA5DA3" w:rsidRDefault="008A7A45" w:rsidP="008E1EA3">
      <w:pPr>
        <w:widowControl w:val="0"/>
        <w:tabs>
          <w:tab w:val="left" w:pos="709"/>
          <w:tab w:val="left" w:pos="8505"/>
        </w:tabs>
        <w:autoSpaceDE w:val="0"/>
        <w:autoSpaceDN w:val="0"/>
        <w:adjustRightInd w:val="0"/>
        <w:spacing w:after="240" w:line="276" w:lineRule="auto"/>
        <w:jc w:val="both"/>
        <w:rPr>
          <w:rFonts w:cs="Tahoma"/>
        </w:rPr>
      </w:pPr>
      <w:r>
        <w:rPr>
          <w:rFonts w:cs="Tahoma"/>
        </w:rPr>
        <w:tab/>
        <w:t xml:space="preserve"> O referido leilão realizar-se-á durante a própria assembleia de credores,  que ficará suspensa durante o mesmo e retornará a fim de analisar as propostas recebidas.</w:t>
      </w:r>
    </w:p>
    <w:p w:rsidR="003F464C" w:rsidRDefault="003F464C" w:rsidP="003F464C">
      <w:pPr>
        <w:widowControl w:val="0"/>
        <w:tabs>
          <w:tab w:val="left" w:pos="709"/>
          <w:tab w:val="left" w:pos="8505"/>
        </w:tabs>
        <w:autoSpaceDE w:val="0"/>
        <w:autoSpaceDN w:val="0"/>
        <w:adjustRightInd w:val="0"/>
        <w:spacing w:after="240" w:line="276" w:lineRule="auto"/>
        <w:jc w:val="both"/>
        <w:rPr>
          <w:rFonts w:cs="Tahoma"/>
        </w:rPr>
      </w:pPr>
      <w:r>
        <w:rPr>
          <w:rFonts w:cs="Tahoma"/>
        </w:rPr>
        <w:tab/>
      </w:r>
      <w:r w:rsidR="008E1EA3">
        <w:rPr>
          <w:rFonts w:cs="Tahoma"/>
        </w:rPr>
        <w:t>A</w:t>
      </w:r>
      <w:r w:rsidRPr="00BA5DA3">
        <w:rPr>
          <w:rFonts w:cs="Tahoma"/>
        </w:rPr>
        <w:t xml:space="preserve"> alienação dos bens imóveis descritos no item 5.</w:t>
      </w:r>
      <w:r w:rsidR="00DE0DA0">
        <w:rPr>
          <w:rFonts w:cs="Tahoma"/>
        </w:rPr>
        <w:t>6</w:t>
      </w:r>
      <w:r w:rsidRPr="00BA5DA3">
        <w:rPr>
          <w:rFonts w:cs="Tahoma"/>
        </w:rPr>
        <w:t xml:space="preserve"> estará livre de quaisquer ônus e não haverá sucessão do arrematante nas obrigações das devedoras, inclusive as de natureza tributária, as derivadas da legislação do trabalho e as decorrentes de acidentes do trabalho, na forma do art. 141, II da LRF.</w:t>
      </w:r>
    </w:p>
    <w:p w:rsidR="0002228C" w:rsidRPr="00FE12C0" w:rsidRDefault="0002228C" w:rsidP="003F464C">
      <w:pPr>
        <w:widowControl w:val="0"/>
        <w:tabs>
          <w:tab w:val="left" w:pos="709"/>
          <w:tab w:val="left" w:pos="8505"/>
        </w:tabs>
        <w:autoSpaceDE w:val="0"/>
        <w:autoSpaceDN w:val="0"/>
        <w:adjustRightInd w:val="0"/>
        <w:spacing w:after="240" w:line="276" w:lineRule="auto"/>
        <w:jc w:val="both"/>
        <w:rPr>
          <w:rFonts w:cs="Tahoma"/>
          <w:b/>
          <w:color w:val="FF0000"/>
        </w:rPr>
      </w:pPr>
      <w:r>
        <w:rPr>
          <w:rFonts w:cs="Tahoma"/>
        </w:rPr>
        <w:tab/>
      </w:r>
      <w:r w:rsidRPr="00FE12C0">
        <w:rPr>
          <w:rFonts w:cs="Tahoma"/>
          <w:b/>
          <w:color w:val="FF0000"/>
        </w:rPr>
        <w:t>O fruto da alienação será repassada a recuperanda, que por sua vez repassará aos credores na forma do item 6.8.</w:t>
      </w:r>
    </w:p>
    <w:p w:rsidR="003F464C" w:rsidRDefault="003F464C" w:rsidP="003F464C">
      <w:pPr>
        <w:widowControl w:val="0"/>
        <w:autoSpaceDE w:val="0"/>
        <w:autoSpaceDN w:val="0"/>
        <w:adjustRightInd w:val="0"/>
        <w:spacing w:after="240"/>
        <w:ind w:firstLine="360"/>
        <w:jc w:val="both"/>
      </w:pPr>
    </w:p>
    <w:p w:rsidR="003F464C" w:rsidRPr="00B33761" w:rsidRDefault="003F464C" w:rsidP="003F464C">
      <w:pPr>
        <w:widowControl w:val="0"/>
        <w:autoSpaceDE w:val="0"/>
        <w:autoSpaceDN w:val="0"/>
        <w:adjustRightInd w:val="0"/>
        <w:spacing w:after="240"/>
        <w:ind w:firstLine="360"/>
        <w:jc w:val="both"/>
        <w:rPr>
          <w:b/>
        </w:rPr>
      </w:pPr>
      <w:r w:rsidRPr="00B33761">
        <w:rPr>
          <w:b/>
        </w:rPr>
        <w:t>5.</w:t>
      </w:r>
      <w:r w:rsidR="00DE0DA0">
        <w:rPr>
          <w:b/>
        </w:rPr>
        <w:t>6</w:t>
      </w:r>
      <w:r w:rsidRPr="00B33761">
        <w:rPr>
          <w:b/>
        </w:rPr>
        <w:t>.2 Do valor mínimo de alienação dos bens imóveis</w:t>
      </w:r>
    </w:p>
    <w:p w:rsidR="003F464C" w:rsidRDefault="003F464C" w:rsidP="003F464C">
      <w:pPr>
        <w:widowControl w:val="0"/>
        <w:autoSpaceDE w:val="0"/>
        <w:autoSpaceDN w:val="0"/>
        <w:adjustRightInd w:val="0"/>
        <w:spacing w:after="240"/>
        <w:ind w:firstLine="360"/>
        <w:jc w:val="both"/>
      </w:pPr>
    </w:p>
    <w:p w:rsidR="008E1EA3" w:rsidRDefault="003F464C" w:rsidP="003F464C">
      <w:pPr>
        <w:widowControl w:val="0"/>
        <w:tabs>
          <w:tab w:val="left" w:pos="709"/>
          <w:tab w:val="left" w:pos="8505"/>
        </w:tabs>
        <w:autoSpaceDE w:val="0"/>
        <w:autoSpaceDN w:val="0"/>
        <w:adjustRightInd w:val="0"/>
        <w:spacing w:after="240" w:line="276" w:lineRule="auto"/>
        <w:jc w:val="both"/>
        <w:rPr>
          <w:rFonts w:cs="Tahoma"/>
        </w:rPr>
      </w:pPr>
      <w:r>
        <w:rPr>
          <w:rFonts w:cs="Tahoma"/>
        </w:rPr>
        <w:tab/>
      </w:r>
      <w:r w:rsidRPr="00BA5DA3">
        <w:rPr>
          <w:rFonts w:cs="Tahoma"/>
        </w:rPr>
        <w:t>O valor mínimo de alienação dos bens imóveis</w:t>
      </w:r>
      <w:r>
        <w:rPr>
          <w:rFonts w:cs="Tahoma"/>
        </w:rPr>
        <w:t xml:space="preserve"> para a forma prevista no item 5.</w:t>
      </w:r>
      <w:r w:rsidR="00DE0DA0">
        <w:rPr>
          <w:rFonts w:cs="Tahoma"/>
        </w:rPr>
        <w:t>6</w:t>
      </w:r>
      <w:r w:rsidRPr="00BA5DA3">
        <w:rPr>
          <w:rFonts w:cs="Tahoma"/>
        </w:rPr>
        <w:t xml:space="preserve"> será de R$ </w:t>
      </w:r>
      <w:r>
        <w:rPr>
          <w:rFonts w:cs="Tahoma"/>
        </w:rPr>
        <w:t>1.267.500,00</w:t>
      </w:r>
      <w:r w:rsidRPr="00BA5DA3">
        <w:rPr>
          <w:rFonts w:cs="Tahoma"/>
        </w:rPr>
        <w:t xml:space="preserve"> (</w:t>
      </w:r>
      <w:r>
        <w:rPr>
          <w:rFonts w:cs="Tahoma"/>
        </w:rPr>
        <w:t xml:space="preserve">um milhão, duzentos e sessenta e sete mil e </w:t>
      </w:r>
      <w:r>
        <w:rPr>
          <w:rFonts w:cs="Tahoma"/>
        </w:rPr>
        <w:lastRenderedPageBreak/>
        <w:t>quinhentos reais</w:t>
      </w:r>
      <w:r w:rsidRPr="00BA5DA3">
        <w:rPr>
          <w:rFonts w:cs="Tahoma"/>
        </w:rPr>
        <w:t>) para o imóvel 01</w:t>
      </w:r>
      <w:r>
        <w:rPr>
          <w:rFonts w:cs="Tahoma"/>
        </w:rPr>
        <w:t xml:space="preserve">, </w:t>
      </w:r>
      <w:r w:rsidRPr="00BA5DA3">
        <w:rPr>
          <w:rFonts w:cs="Tahoma"/>
        </w:rPr>
        <w:t>equivalente ao percentual de 75% (</w:t>
      </w:r>
      <w:r>
        <w:rPr>
          <w:rFonts w:cs="Tahoma"/>
        </w:rPr>
        <w:t>setenta</w:t>
      </w:r>
      <w:r w:rsidRPr="00BA5DA3">
        <w:rPr>
          <w:rFonts w:cs="Tahoma"/>
        </w:rPr>
        <w:t xml:space="preserve"> e cinco por cento) do valor de avaliação, conforme laudo anex</w:t>
      </w:r>
      <w:r>
        <w:rPr>
          <w:rFonts w:cs="Tahoma"/>
        </w:rPr>
        <w:t>ad</w:t>
      </w:r>
      <w:r w:rsidRPr="00BA5DA3">
        <w:rPr>
          <w:rFonts w:cs="Tahoma"/>
        </w:rPr>
        <w:t>o (</w:t>
      </w:r>
      <w:r>
        <w:rPr>
          <w:rFonts w:cs="Tahoma"/>
        </w:rPr>
        <w:t>anexo 02</w:t>
      </w:r>
      <w:r w:rsidRPr="00BA5DA3">
        <w:rPr>
          <w:rFonts w:cs="Tahoma"/>
        </w:rPr>
        <w:t>)</w:t>
      </w:r>
      <w:r>
        <w:rPr>
          <w:rFonts w:cs="Tahoma"/>
        </w:rPr>
        <w:t>,</w:t>
      </w:r>
      <w:r w:rsidRPr="00BA5DA3">
        <w:rPr>
          <w:rFonts w:cs="Tahoma"/>
        </w:rPr>
        <w:t xml:space="preserve"> e de R$ </w:t>
      </w:r>
      <w:r>
        <w:rPr>
          <w:rFonts w:cs="Tahoma"/>
        </w:rPr>
        <w:t>1.376.250,00</w:t>
      </w:r>
      <w:r w:rsidRPr="00BA5DA3">
        <w:rPr>
          <w:rFonts w:cs="Tahoma"/>
        </w:rPr>
        <w:t xml:space="preserve"> (</w:t>
      </w:r>
      <w:r>
        <w:rPr>
          <w:rFonts w:cs="Tahoma"/>
        </w:rPr>
        <w:t>um milhão, trezentos e setenta e seis mil, duzentos e cinquenta reais</w:t>
      </w:r>
      <w:r w:rsidRPr="00BA5DA3">
        <w:rPr>
          <w:rFonts w:cs="Tahoma"/>
        </w:rPr>
        <w:t>), para o imóvel 02</w:t>
      </w:r>
      <w:r>
        <w:rPr>
          <w:rFonts w:cs="Tahoma"/>
        </w:rPr>
        <w:t>,</w:t>
      </w:r>
      <w:r w:rsidRPr="00BA5DA3">
        <w:rPr>
          <w:rFonts w:cs="Tahoma"/>
        </w:rPr>
        <w:t xml:space="preserve"> equivalente ao percentual de 75% (</w:t>
      </w:r>
      <w:r>
        <w:rPr>
          <w:rFonts w:cs="Tahoma"/>
        </w:rPr>
        <w:t>setenta</w:t>
      </w:r>
      <w:r w:rsidRPr="00BA5DA3">
        <w:rPr>
          <w:rFonts w:cs="Tahoma"/>
        </w:rPr>
        <w:t xml:space="preserve"> e cinco por cento) do valor de avaliação, conforme laudo anex</w:t>
      </w:r>
      <w:r>
        <w:rPr>
          <w:rFonts w:cs="Tahoma"/>
        </w:rPr>
        <w:t>ad</w:t>
      </w:r>
      <w:r w:rsidRPr="00BA5DA3">
        <w:rPr>
          <w:rFonts w:cs="Tahoma"/>
        </w:rPr>
        <w:t>o (</w:t>
      </w:r>
      <w:r>
        <w:rPr>
          <w:rFonts w:cs="Tahoma"/>
        </w:rPr>
        <w:t>anexo 02</w:t>
      </w:r>
      <w:r w:rsidRPr="00BA5DA3">
        <w:rPr>
          <w:rFonts w:cs="Tahoma"/>
        </w:rPr>
        <w:t>).</w:t>
      </w:r>
    </w:p>
    <w:p w:rsidR="008A7A45" w:rsidRDefault="008E1EA3" w:rsidP="00F91BDA">
      <w:pPr>
        <w:widowControl w:val="0"/>
        <w:tabs>
          <w:tab w:val="left" w:pos="709"/>
          <w:tab w:val="left" w:pos="8505"/>
        </w:tabs>
        <w:autoSpaceDE w:val="0"/>
        <w:autoSpaceDN w:val="0"/>
        <w:adjustRightInd w:val="0"/>
        <w:spacing w:after="240" w:line="276" w:lineRule="auto"/>
        <w:jc w:val="both"/>
        <w:rPr>
          <w:rFonts w:cs="Tahoma"/>
        </w:rPr>
      </w:pPr>
      <w:r>
        <w:rPr>
          <w:rFonts w:cs="Tahoma"/>
        </w:rPr>
        <w:tab/>
        <w:t>O valor mínimo de alienação do imóvel 03 descrito no ítem 5.</w:t>
      </w:r>
      <w:r w:rsidR="00DE0DA0">
        <w:rPr>
          <w:rFonts w:cs="Tahoma"/>
        </w:rPr>
        <w:t>6</w:t>
      </w:r>
      <w:r>
        <w:rPr>
          <w:rFonts w:cs="Tahoma"/>
        </w:rPr>
        <w:t xml:space="preserve"> é de R$ </w:t>
      </w:r>
      <w:r w:rsidR="00F91BDA">
        <w:rPr>
          <w:rFonts w:cs="Tahoma"/>
        </w:rPr>
        <w:t>13.292.211,00</w:t>
      </w:r>
      <w:r>
        <w:rPr>
          <w:rFonts w:cs="Tahoma"/>
        </w:rPr>
        <w:t xml:space="preserve"> (</w:t>
      </w:r>
      <w:r w:rsidR="00F91BDA">
        <w:rPr>
          <w:rFonts w:cs="Tahoma"/>
        </w:rPr>
        <w:t>Treze milhões, duzentos e noventa e dois mil, duzentos e onze reais</w:t>
      </w:r>
      <w:r>
        <w:rPr>
          <w:rFonts w:cs="Tahoma"/>
        </w:rPr>
        <w:t>).</w:t>
      </w:r>
      <w:r w:rsidR="001C31E3">
        <w:rPr>
          <w:rFonts w:cs="Tahoma"/>
        </w:rPr>
        <w:t xml:space="preserve"> Conforme avaliação (anexo 4).</w:t>
      </w:r>
    </w:p>
    <w:p w:rsidR="008A7A45" w:rsidRDefault="008A7A45" w:rsidP="00F91BDA">
      <w:pPr>
        <w:widowControl w:val="0"/>
        <w:tabs>
          <w:tab w:val="left" w:pos="709"/>
          <w:tab w:val="left" w:pos="8505"/>
        </w:tabs>
        <w:autoSpaceDE w:val="0"/>
        <w:autoSpaceDN w:val="0"/>
        <w:adjustRightInd w:val="0"/>
        <w:spacing w:after="240" w:line="276" w:lineRule="auto"/>
        <w:jc w:val="both"/>
        <w:rPr>
          <w:rFonts w:cs="Tahoma"/>
        </w:rPr>
      </w:pPr>
      <w:r>
        <w:rPr>
          <w:rFonts w:cs="Tahoma"/>
        </w:rPr>
        <w:tab/>
        <w:t>A assembleia de credores é soberana para aceitar propostas inferiores ao valores acima determinados, desde que com a anuência da recuperanda.</w:t>
      </w:r>
    </w:p>
    <w:p w:rsidR="003F464C" w:rsidRDefault="003F464C" w:rsidP="00F91BDA">
      <w:pPr>
        <w:widowControl w:val="0"/>
        <w:autoSpaceDE w:val="0"/>
        <w:autoSpaceDN w:val="0"/>
        <w:adjustRightInd w:val="0"/>
        <w:spacing w:after="240"/>
        <w:jc w:val="both"/>
      </w:pPr>
    </w:p>
    <w:p w:rsidR="003F464C" w:rsidRPr="003A3EFD" w:rsidRDefault="003F464C" w:rsidP="003F464C">
      <w:pPr>
        <w:widowControl w:val="0"/>
        <w:autoSpaceDE w:val="0"/>
        <w:autoSpaceDN w:val="0"/>
        <w:adjustRightInd w:val="0"/>
        <w:spacing w:after="240"/>
        <w:ind w:firstLine="360"/>
        <w:jc w:val="both"/>
        <w:rPr>
          <w:b/>
        </w:rPr>
      </w:pPr>
      <w:r w:rsidRPr="003A3EFD">
        <w:rPr>
          <w:b/>
        </w:rPr>
        <w:t>5.</w:t>
      </w:r>
      <w:r w:rsidR="00DE0DA0">
        <w:rPr>
          <w:b/>
        </w:rPr>
        <w:t>6</w:t>
      </w:r>
      <w:r w:rsidRPr="003A3EFD">
        <w:rPr>
          <w:b/>
        </w:rPr>
        <w:t>.3 Do levantamento das constrições jud</w:t>
      </w:r>
      <w:r>
        <w:rPr>
          <w:b/>
        </w:rPr>
        <w:t>iciais que recaem sobre os bens</w:t>
      </w:r>
    </w:p>
    <w:p w:rsidR="003F464C" w:rsidRDefault="003F464C" w:rsidP="003F464C">
      <w:pPr>
        <w:widowControl w:val="0"/>
        <w:autoSpaceDE w:val="0"/>
        <w:autoSpaceDN w:val="0"/>
        <w:adjustRightInd w:val="0"/>
        <w:spacing w:after="240"/>
        <w:ind w:firstLine="360"/>
        <w:jc w:val="both"/>
      </w:pPr>
    </w:p>
    <w:p w:rsidR="003F464C" w:rsidRPr="00C06DF9" w:rsidRDefault="003F464C" w:rsidP="003F464C">
      <w:pPr>
        <w:widowControl w:val="0"/>
        <w:tabs>
          <w:tab w:val="left" w:pos="709"/>
          <w:tab w:val="left" w:pos="8505"/>
        </w:tabs>
        <w:autoSpaceDE w:val="0"/>
        <w:autoSpaceDN w:val="0"/>
        <w:adjustRightInd w:val="0"/>
        <w:spacing w:after="240" w:line="276" w:lineRule="auto"/>
        <w:jc w:val="both"/>
        <w:rPr>
          <w:rFonts w:cs="Tahoma"/>
        </w:rPr>
      </w:pPr>
      <w:r>
        <w:rPr>
          <w:rFonts w:cs="Tahoma"/>
        </w:rPr>
        <w:tab/>
      </w:r>
      <w:r w:rsidRPr="00C06DF9">
        <w:rPr>
          <w:rFonts w:cs="Tahoma"/>
        </w:rPr>
        <w:t>Todos os bens imóveis indicados no item 5.</w:t>
      </w:r>
      <w:r w:rsidR="00DE0DA0">
        <w:rPr>
          <w:rFonts w:cs="Tahoma"/>
        </w:rPr>
        <w:t>6</w:t>
      </w:r>
      <w:r w:rsidRPr="00C06DF9">
        <w:rPr>
          <w:rFonts w:cs="Tahoma"/>
        </w:rPr>
        <w:t xml:space="preserve"> deverão ser requisitados pelo juízo da recuperação para pagamento dos credores, bem como para financiamento da necessidade de capital de giro </w:t>
      </w:r>
      <w:r>
        <w:rPr>
          <w:rFonts w:cs="Tahoma"/>
        </w:rPr>
        <w:t xml:space="preserve">e/ou investimentos em Ativos Permanentes, </w:t>
      </w:r>
      <w:r w:rsidRPr="00C06DF9">
        <w:rPr>
          <w:rFonts w:cs="Tahoma"/>
        </w:rPr>
        <w:t>pelo que deverá, ato contínuo, ser determinado o levantamento de quaisquer constrições que sobre eles possa</w:t>
      </w:r>
      <w:r>
        <w:rPr>
          <w:rFonts w:cs="Tahoma"/>
        </w:rPr>
        <w:t>m</w:t>
      </w:r>
      <w:r w:rsidRPr="00C06DF9">
        <w:rPr>
          <w:rFonts w:cs="Tahoma"/>
        </w:rPr>
        <w:t xml:space="preserve"> recair.</w:t>
      </w:r>
    </w:p>
    <w:p w:rsidR="003F464C" w:rsidRPr="002045AD" w:rsidRDefault="003F464C" w:rsidP="003F464C">
      <w:pPr>
        <w:widowControl w:val="0"/>
        <w:autoSpaceDE w:val="0"/>
        <w:autoSpaceDN w:val="0"/>
        <w:adjustRightInd w:val="0"/>
        <w:spacing w:after="240"/>
        <w:jc w:val="both"/>
        <w:rPr>
          <w:rFonts w:ascii="Times" w:hAnsi="Times" w:cs="Times"/>
        </w:rPr>
      </w:pPr>
    </w:p>
    <w:p w:rsidR="003F464C" w:rsidRDefault="003F464C" w:rsidP="003F464C">
      <w:pPr>
        <w:widowControl w:val="0"/>
        <w:autoSpaceDE w:val="0"/>
        <w:autoSpaceDN w:val="0"/>
        <w:adjustRightInd w:val="0"/>
        <w:spacing w:after="240"/>
        <w:ind w:firstLine="360"/>
        <w:jc w:val="both"/>
      </w:pPr>
    </w:p>
    <w:p w:rsidR="003F464C" w:rsidRDefault="003F464C" w:rsidP="003F464C">
      <w:pPr>
        <w:widowControl w:val="0"/>
        <w:autoSpaceDE w:val="0"/>
        <w:autoSpaceDN w:val="0"/>
        <w:adjustRightInd w:val="0"/>
        <w:spacing w:after="240"/>
        <w:ind w:firstLine="360"/>
        <w:jc w:val="both"/>
        <w:rPr>
          <w:b/>
        </w:rPr>
      </w:pPr>
      <w:r w:rsidRPr="007D7506">
        <w:rPr>
          <w:b/>
        </w:rPr>
        <w:t>5.</w:t>
      </w:r>
      <w:r w:rsidR="00DE0DA0">
        <w:rPr>
          <w:b/>
        </w:rPr>
        <w:t>7</w:t>
      </w:r>
      <w:r w:rsidRPr="007D7506">
        <w:rPr>
          <w:b/>
        </w:rPr>
        <w:t xml:space="preserve"> – Da Reorganização Societária</w:t>
      </w:r>
    </w:p>
    <w:p w:rsidR="003F464C" w:rsidRPr="00C250A9" w:rsidRDefault="003F464C" w:rsidP="003F464C">
      <w:pPr>
        <w:widowControl w:val="0"/>
        <w:autoSpaceDE w:val="0"/>
        <w:autoSpaceDN w:val="0"/>
        <w:adjustRightInd w:val="0"/>
        <w:spacing w:after="240"/>
        <w:ind w:firstLine="360"/>
        <w:jc w:val="both"/>
        <w:rPr>
          <w:b/>
        </w:rPr>
      </w:pPr>
    </w:p>
    <w:p w:rsidR="003F464C" w:rsidRPr="004A4B92" w:rsidRDefault="003F464C" w:rsidP="003F464C">
      <w:pPr>
        <w:widowControl w:val="0"/>
        <w:tabs>
          <w:tab w:val="left" w:pos="709"/>
          <w:tab w:val="left" w:pos="8505"/>
        </w:tabs>
        <w:autoSpaceDE w:val="0"/>
        <w:autoSpaceDN w:val="0"/>
        <w:adjustRightInd w:val="0"/>
        <w:spacing w:after="240" w:line="276" w:lineRule="auto"/>
        <w:jc w:val="both"/>
        <w:rPr>
          <w:rFonts w:cs="Tahoma"/>
        </w:rPr>
      </w:pPr>
      <w:r>
        <w:rPr>
          <w:rFonts w:cs="Tahoma"/>
        </w:rPr>
        <w:tab/>
      </w:r>
      <w:r w:rsidRPr="004A4B92">
        <w:rPr>
          <w:rFonts w:cs="Tahoma"/>
        </w:rPr>
        <w:t xml:space="preserve">A recuperanda </w:t>
      </w:r>
      <w:r w:rsidR="001C31E3">
        <w:rPr>
          <w:rFonts w:cs="Tahoma"/>
        </w:rPr>
        <w:t>constituirá</w:t>
      </w:r>
      <w:r w:rsidRPr="004A4B92">
        <w:rPr>
          <w:rFonts w:cs="Tahoma"/>
        </w:rPr>
        <w:t xml:space="preserve"> subsidiária integral que atuará em atividades operacionais vertendo seus ativos vinculados a estas atividades para a respectiva subsidiária.</w:t>
      </w:r>
    </w:p>
    <w:p w:rsidR="003F464C" w:rsidRDefault="003F464C" w:rsidP="003F464C">
      <w:pPr>
        <w:widowControl w:val="0"/>
        <w:tabs>
          <w:tab w:val="left" w:pos="709"/>
          <w:tab w:val="left" w:pos="8505"/>
        </w:tabs>
        <w:autoSpaceDE w:val="0"/>
        <w:autoSpaceDN w:val="0"/>
        <w:adjustRightInd w:val="0"/>
        <w:spacing w:after="240" w:line="276" w:lineRule="auto"/>
        <w:jc w:val="both"/>
        <w:rPr>
          <w:rFonts w:cs="Tahoma"/>
        </w:rPr>
      </w:pPr>
      <w:r>
        <w:rPr>
          <w:rFonts w:cs="Tahoma"/>
        </w:rPr>
        <w:tab/>
      </w:r>
      <w:r w:rsidRPr="004A4B92">
        <w:rPr>
          <w:rFonts w:cs="Tahoma"/>
        </w:rPr>
        <w:t>São dois os objetivos de</w:t>
      </w:r>
      <w:r>
        <w:rPr>
          <w:rFonts w:cs="Tahoma"/>
        </w:rPr>
        <w:t>sta reestruturação societária: i)</w:t>
      </w:r>
      <w:r w:rsidRPr="004A4B92">
        <w:rPr>
          <w:rFonts w:cs="Tahoma"/>
        </w:rPr>
        <w:t xml:space="preserve"> garantir maior nível de eficiência administrativa pela especialização das atividades; e </w:t>
      </w:r>
      <w:r>
        <w:rPr>
          <w:rFonts w:cs="Tahoma"/>
        </w:rPr>
        <w:t>ii</w:t>
      </w:r>
      <w:r w:rsidRPr="004A4B92">
        <w:rPr>
          <w:rFonts w:cs="Tahoma"/>
        </w:rPr>
        <w:t>) facilitar atração de investidores para exploração conjunta desta atividade.</w:t>
      </w:r>
    </w:p>
    <w:p w:rsidR="003F464C" w:rsidRPr="004A4B92" w:rsidRDefault="003F464C" w:rsidP="003F464C">
      <w:pPr>
        <w:widowControl w:val="0"/>
        <w:tabs>
          <w:tab w:val="left" w:pos="709"/>
          <w:tab w:val="left" w:pos="8505"/>
        </w:tabs>
        <w:autoSpaceDE w:val="0"/>
        <w:autoSpaceDN w:val="0"/>
        <w:adjustRightInd w:val="0"/>
        <w:spacing w:after="240" w:line="276" w:lineRule="auto"/>
        <w:jc w:val="both"/>
        <w:rPr>
          <w:rFonts w:cs="Tahoma"/>
        </w:rPr>
      </w:pPr>
      <w:r>
        <w:rPr>
          <w:rFonts w:cs="Tahoma"/>
        </w:rPr>
        <w:tab/>
        <w:t xml:space="preserve">A Recuperanda </w:t>
      </w:r>
      <w:r w:rsidR="00D433CC">
        <w:rPr>
          <w:rFonts w:cs="Tahoma"/>
        </w:rPr>
        <w:t>transformar-se-á</w:t>
      </w:r>
      <w:r>
        <w:rPr>
          <w:rFonts w:cs="Tahoma"/>
        </w:rPr>
        <w:t xml:space="preserve"> em Sociedade Limitada, com o objetivo de reduzir seus custos operacionais.</w:t>
      </w:r>
    </w:p>
    <w:p w:rsidR="003F464C" w:rsidRPr="005C53D6" w:rsidRDefault="003F464C" w:rsidP="003F464C">
      <w:pPr>
        <w:widowControl w:val="0"/>
        <w:autoSpaceDE w:val="0"/>
        <w:autoSpaceDN w:val="0"/>
        <w:adjustRightInd w:val="0"/>
        <w:spacing w:after="240"/>
        <w:jc w:val="both"/>
      </w:pPr>
    </w:p>
    <w:p w:rsidR="003F464C" w:rsidRPr="00C250A9" w:rsidRDefault="003F464C" w:rsidP="003F464C">
      <w:pPr>
        <w:pStyle w:val="PargrafodaLista"/>
        <w:widowControl w:val="0"/>
        <w:numPr>
          <w:ilvl w:val="0"/>
          <w:numId w:val="1"/>
        </w:numPr>
        <w:autoSpaceDE w:val="0"/>
        <w:autoSpaceDN w:val="0"/>
        <w:adjustRightInd w:val="0"/>
        <w:spacing w:after="240"/>
        <w:jc w:val="both"/>
        <w:rPr>
          <w:b/>
        </w:rPr>
      </w:pPr>
      <w:r w:rsidRPr="00C250A9">
        <w:rPr>
          <w:b/>
        </w:rPr>
        <w:t>Do Pagamento aos Credores</w:t>
      </w:r>
    </w:p>
    <w:p w:rsidR="003F464C" w:rsidRDefault="003F464C" w:rsidP="003F464C">
      <w:pPr>
        <w:widowControl w:val="0"/>
        <w:autoSpaceDE w:val="0"/>
        <w:autoSpaceDN w:val="0"/>
        <w:adjustRightInd w:val="0"/>
        <w:spacing w:after="240"/>
        <w:jc w:val="both"/>
      </w:pPr>
    </w:p>
    <w:p w:rsidR="003F464C" w:rsidRPr="00C250A9" w:rsidRDefault="003F464C" w:rsidP="003F464C">
      <w:pPr>
        <w:widowControl w:val="0"/>
        <w:autoSpaceDE w:val="0"/>
        <w:autoSpaceDN w:val="0"/>
        <w:adjustRightInd w:val="0"/>
        <w:spacing w:after="240"/>
        <w:jc w:val="both"/>
        <w:rPr>
          <w:b/>
        </w:rPr>
      </w:pPr>
      <w:r w:rsidRPr="00C250A9">
        <w:rPr>
          <w:b/>
        </w:rPr>
        <w:t>6.1 Do Critério de Atualização dos Créditos</w:t>
      </w:r>
    </w:p>
    <w:p w:rsidR="003F464C" w:rsidRPr="004A4B92" w:rsidRDefault="003F464C" w:rsidP="003F464C">
      <w:pPr>
        <w:widowControl w:val="0"/>
        <w:tabs>
          <w:tab w:val="left" w:pos="709"/>
          <w:tab w:val="left" w:pos="8505"/>
        </w:tabs>
        <w:autoSpaceDE w:val="0"/>
        <w:autoSpaceDN w:val="0"/>
        <w:adjustRightInd w:val="0"/>
        <w:spacing w:after="240" w:line="276" w:lineRule="auto"/>
        <w:jc w:val="both"/>
        <w:rPr>
          <w:rFonts w:cs="Tahoma"/>
        </w:rPr>
      </w:pPr>
      <w:r>
        <w:rPr>
          <w:rFonts w:cs="Tahoma"/>
        </w:rPr>
        <w:tab/>
      </w:r>
      <w:r w:rsidRPr="004A4B92">
        <w:rPr>
          <w:rFonts w:cs="Tahoma"/>
        </w:rPr>
        <w:t>Conforme mencionado no item 5.5</w:t>
      </w:r>
      <w:r>
        <w:rPr>
          <w:rFonts w:cs="Tahoma"/>
        </w:rPr>
        <w:t>,</w:t>
      </w:r>
      <w:r w:rsidRPr="004A4B92">
        <w:rPr>
          <w:rFonts w:cs="Tahoma"/>
        </w:rPr>
        <w:t xml:space="preserve"> os créditos elencados na presente recuperação judicial não sofrerão qualquer espécie de reajuste a título de encargos financeiros ou mesmo multas contratuais.</w:t>
      </w:r>
    </w:p>
    <w:p w:rsidR="003F464C" w:rsidRPr="00783612" w:rsidRDefault="003F464C" w:rsidP="003F464C">
      <w:pPr>
        <w:widowControl w:val="0"/>
        <w:autoSpaceDE w:val="0"/>
        <w:autoSpaceDN w:val="0"/>
        <w:adjustRightInd w:val="0"/>
        <w:spacing w:after="240"/>
        <w:jc w:val="both"/>
      </w:pPr>
    </w:p>
    <w:p w:rsidR="003F464C" w:rsidRPr="00C250A9" w:rsidRDefault="003F464C" w:rsidP="003F464C">
      <w:pPr>
        <w:widowControl w:val="0"/>
        <w:autoSpaceDE w:val="0"/>
        <w:autoSpaceDN w:val="0"/>
        <w:adjustRightInd w:val="0"/>
        <w:spacing w:after="240"/>
        <w:jc w:val="both"/>
        <w:rPr>
          <w:b/>
        </w:rPr>
      </w:pPr>
      <w:r w:rsidRPr="00C250A9">
        <w:rPr>
          <w:b/>
        </w:rPr>
        <w:t>6.2 Do Pagamento dos Credores Trabalhistas</w:t>
      </w:r>
    </w:p>
    <w:p w:rsidR="003F464C" w:rsidRDefault="003F464C" w:rsidP="003F464C">
      <w:pPr>
        <w:widowControl w:val="0"/>
        <w:autoSpaceDE w:val="0"/>
        <w:autoSpaceDN w:val="0"/>
        <w:adjustRightInd w:val="0"/>
        <w:spacing w:after="240"/>
        <w:jc w:val="both"/>
      </w:pPr>
    </w:p>
    <w:p w:rsidR="003F464C" w:rsidRPr="004A4B92" w:rsidRDefault="003F464C" w:rsidP="003F464C">
      <w:pPr>
        <w:widowControl w:val="0"/>
        <w:tabs>
          <w:tab w:val="left" w:pos="709"/>
          <w:tab w:val="left" w:pos="8505"/>
        </w:tabs>
        <w:autoSpaceDE w:val="0"/>
        <w:autoSpaceDN w:val="0"/>
        <w:adjustRightInd w:val="0"/>
        <w:spacing w:after="240" w:line="276" w:lineRule="auto"/>
        <w:jc w:val="both"/>
        <w:rPr>
          <w:rFonts w:cs="Tahoma"/>
        </w:rPr>
      </w:pPr>
      <w:r>
        <w:tab/>
        <w:t>O</w:t>
      </w:r>
      <w:r w:rsidRPr="004A4B92">
        <w:rPr>
          <w:rFonts w:cs="Tahoma"/>
        </w:rPr>
        <w:t xml:space="preserve"> produto arrecadado com alienação dos bens imóveis </w:t>
      </w:r>
      <w:r w:rsidR="00D433CC">
        <w:rPr>
          <w:rFonts w:cs="Tahoma"/>
        </w:rPr>
        <w:t xml:space="preserve">1 e 2 </w:t>
      </w:r>
      <w:r w:rsidRPr="004A4B92">
        <w:rPr>
          <w:rFonts w:cs="Tahoma"/>
        </w:rPr>
        <w:t>relacionados no item 5.</w:t>
      </w:r>
      <w:r w:rsidR="00DE0DA0">
        <w:rPr>
          <w:rFonts w:cs="Tahoma"/>
        </w:rPr>
        <w:t xml:space="preserve">6 </w:t>
      </w:r>
      <w:r>
        <w:rPr>
          <w:rFonts w:cs="Tahoma"/>
        </w:rPr>
        <w:t>d</w:t>
      </w:r>
      <w:r w:rsidRPr="004A4B92">
        <w:rPr>
          <w:rFonts w:cs="Tahoma"/>
        </w:rPr>
        <w:t xml:space="preserve">estinar-se-á </w:t>
      </w:r>
      <w:r>
        <w:rPr>
          <w:rFonts w:cs="Tahoma"/>
        </w:rPr>
        <w:t>ao</w:t>
      </w:r>
      <w:r w:rsidRPr="004A4B92">
        <w:rPr>
          <w:rFonts w:cs="Tahoma"/>
        </w:rPr>
        <w:t xml:space="preserve"> pagamento, à vista, da integralidade das obrigações trabalhistas, d</w:t>
      </w:r>
      <w:r>
        <w:rPr>
          <w:rFonts w:cs="Tahoma"/>
        </w:rPr>
        <w:t>e acordo com os seguintes critérios</w:t>
      </w:r>
      <w:r w:rsidRPr="004A4B92">
        <w:rPr>
          <w:rFonts w:cs="Tahoma"/>
        </w:rPr>
        <w:t>:</w:t>
      </w:r>
    </w:p>
    <w:p w:rsidR="003F464C" w:rsidRPr="00C250A9" w:rsidRDefault="003F464C" w:rsidP="003F464C">
      <w:pPr>
        <w:widowControl w:val="0"/>
        <w:autoSpaceDE w:val="0"/>
        <w:autoSpaceDN w:val="0"/>
        <w:adjustRightInd w:val="0"/>
        <w:spacing w:after="240"/>
        <w:jc w:val="both"/>
      </w:pPr>
    </w:p>
    <w:p w:rsidR="003F464C" w:rsidRPr="00C250A9" w:rsidRDefault="003F464C" w:rsidP="003F464C">
      <w:pPr>
        <w:widowControl w:val="0"/>
        <w:tabs>
          <w:tab w:val="left" w:pos="220"/>
          <w:tab w:val="left" w:pos="720"/>
        </w:tabs>
        <w:autoSpaceDE w:val="0"/>
        <w:autoSpaceDN w:val="0"/>
        <w:adjustRightInd w:val="0"/>
        <w:spacing w:after="240" w:line="276" w:lineRule="auto"/>
        <w:ind w:left="720"/>
        <w:jc w:val="both"/>
      </w:pPr>
      <w:r w:rsidRPr="00C250A9">
        <w:t>(a) Os créditos líquidos, assim considerados para fim de pagamento aqueles lançados na relação inicial apresentada pela devedo</w:t>
      </w:r>
      <w:r>
        <w:t>ra</w:t>
      </w:r>
      <w:r w:rsidRPr="00C250A9">
        <w:t>, descontados eventuais adiantamentos havidos, serão pagos imediatamente após a disponibilização do produto arrecadado com a alienação dos imóveis</w:t>
      </w:r>
      <w:r>
        <w:t>,</w:t>
      </w:r>
      <w:r w:rsidRPr="00C250A9">
        <w:t xml:space="preserve"> mediante expedição de alvará individualizado pelo cartório do juízo onde tramita o processo de recuperação judicial; </w:t>
      </w:r>
    </w:p>
    <w:p w:rsidR="003F464C" w:rsidRDefault="003F464C" w:rsidP="003F464C">
      <w:pPr>
        <w:widowControl w:val="0"/>
        <w:tabs>
          <w:tab w:val="left" w:pos="220"/>
          <w:tab w:val="left" w:pos="720"/>
        </w:tabs>
        <w:autoSpaceDE w:val="0"/>
        <w:autoSpaceDN w:val="0"/>
        <w:adjustRightInd w:val="0"/>
        <w:spacing w:after="240" w:line="276" w:lineRule="auto"/>
        <w:ind w:left="720"/>
        <w:jc w:val="both"/>
      </w:pPr>
      <w:r w:rsidRPr="00C250A9">
        <w:t xml:space="preserve">(b) Os créditos ilíquidos serão pagos imediatamente após sua liquidação pelos juízos competentes, limitados, por </w:t>
      </w:r>
      <w:r>
        <w:t xml:space="preserve">pessoa, </w:t>
      </w:r>
      <w:r w:rsidRPr="00C250A9">
        <w:t xml:space="preserve">a 20 (vinte) </w:t>
      </w:r>
      <w:r>
        <w:t xml:space="preserve">vezes o valor do salário mínimo </w:t>
      </w:r>
      <w:r w:rsidRPr="00C250A9">
        <w:t xml:space="preserve">nacional vigente à época do pagamento, obedecendo-se </w:t>
      </w:r>
      <w:r>
        <w:t>as regras próprias elencadas no item 6.7.</w:t>
      </w:r>
    </w:p>
    <w:p w:rsidR="003F464C" w:rsidRDefault="003F464C" w:rsidP="003F464C">
      <w:pPr>
        <w:widowControl w:val="0"/>
        <w:tabs>
          <w:tab w:val="left" w:pos="0"/>
          <w:tab w:val="left" w:pos="220"/>
        </w:tabs>
        <w:autoSpaceDE w:val="0"/>
        <w:autoSpaceDN w:val="0"/>
        <w:adjustRightInd w:val="0"/>
        <w:spacing w:after="240" w:line="276" w:lineRule="auto"/>
        <w:ind w:left="142" w:hanging="720"/>
        <w:jc w:val="both"/>
      </w:pPr>
      <w:r>
        <w:tab/>
      </w:r>
      <w:r>
        <w:tab/>
      </w:r>
      <w:r>
        <w:tab/>
      </w:r>
      <w:r>
        <w:tab/>
        <w:t xml:space="preserve">O saldo resultante da alienação dos imóveis </w:t>
      </w:r>
      <w:r w:rsidR="009B0C5F">
        <w:t xml:space="preserve"> 1 e 2 </w:t>
      </w:r>
      <w:r>
        <w:t>relacionados no item 5.</w:t>
      </w:r>
      <w:r w:rsidR="00DE0DA0">
        <w:t>6</w:t>
      </w:r>
      <w:r>
        <w:t xml:space="preserve"> será direcionado para o financiamento da necessidade de capital de giro da recuperanda e/ou de sua subsidiária integral, ou mesmo para investimentos em ampliação da capacidade produtiva.</w:t>
      </w:r>
    </w:p>
    <w:p w:rsidR="003F464C" w:rsidRPr="003F0BCB" w:rsidRDefault="003F464C" w:rsidP="003F464C">
      <w:pPr>
        <w:widowControl w:val="0"/>
        <w:tabs>
          <w:tab w:val="left" w:pos="0"/>
          <w:tab w:val="left" w:pos="220"/>
        </w:tabs>
        <w:autoSpaceDE w:val="0"/>
        <w:autoSpaceDN w:val="0"/>
        <w:adjustRightInd w:val="0"/>
        <w:spacing w:after="240" w:line="276" w:lineRule="auto"/>
        <w:ind w:left="142" w:hanging="720"/>
        <w:jc w:val="both"/>
      </w:pPr>
      <w:r>
        <w:tab/>
      </w:r>
      <w:r>
        <w:tab/>
      </w:r>
      <w:r>
        <w:tab/>
      </w:r>
      <w:r>
        <w:tab/>
      </w:r>
      <w:r w:rsidRPr="003F0BCB">
        <w:t>Efetuado o pagamento nessas condições, darão eles a mais ampla, geral, irrevogável e irretratável quitação, para nada mais reclamar a qualquer título e de qualquer pessoa.</w:t>
      </w:r>
    </w:p>
    <w:p w:rsidR="003F464C" w:rsidRDefault="003F464C" w:rsidP="003F464C">
      <w:pPr>
        <w:widowControl w:val="0"/>
        <w:tabs>
          <w:tab w:val="left" w:pos="0"/>
          <w:tab w:val="left" w:pos="220"/>
        </w:tabs>
        <w:autoSpaceDE w:val="0"/>
        <w:autoSpaceDN w:val="0"/>
        <w:adjustRightInd w:val="0"/>
        <w:spacing w:after="240"/>
        <w:ind w:left="142" w:hanging="720"/>
        <w:jc w:val="both"/>
      </w:pPr>
    </w:p>
    <w:p w:rsidR="003F464C" w:rsidRPr="00C250A9" w:rsidRDefault="003F464C" w:rsidP="003F464C">
      <w:pPr>
        <w:widowControl w:val="0"/>
        <w:autoSpaceDE w:val="0"/>
        <w:autoSpaceDN w:val="0"/>
        <w:adjustRightInd w:val="0"/>
        <w:spacing w:after="240"/>
        <w:jc w:val="both"/>
        <w:rPr>
          <w:b/>
        </w:rPr>
      </w:pPr>
      <w:r>
        <w:rPr>
          <w:b/>
        </w:rPr>
        <w:t>6.3</w:t>
      </w:r>
      <w:r w:rsidRPr="00C250A9">
        <w:rPr>
          <w:b/>
        </w:rPr>
        <w:t xml:space="preserve"> Do Pagamento dos Credores </w:t>
      </w:r>
      <w:r>
        <w:rPr>
          <w:b/>
        </w:rPr>
        <w:t>com garantia real</w:t>
      </w:r>
    </w:p>
    <w:p w:rsidR="003F464C" w:rsidRDefault="003F464C" w:rsidP="003F464C">
      <w:pPr>
        <w:widowControl w:val="0"/>
        <w:autoSpaceDE w:val="0"/>
        <w:autoSpaceDN w:val="0"/>
        <w:adjustRightInd w:val="0"/>
        <w:spacing w:after="240"/>
        <w:ind w:firstLine="720"/>
        <w:jc w:val="both"/>
      </w:pPr>
    </w:p>
    <w:p w:rsidR="003F464C" w:rsidRDefault="003F464C" w:rsidP="003F464C">
      <w:pPr>
        <w:widowControl w:val="0"/>
        <w:autoSpaceDE w:val="0"/>
        <w:autoSpaceDN w:val="0"/>
        <w:adjustRightInd w:val="0"/>
        <w:spacing w:after="240" w:line="276" w:lineRule="auto"/>
        <w:ind w:firstLine="720"/>
        <w:jc w:val="both"/>
      </w:pPr>
      <w:r>
        <w:t>O</w:t>
      </w:r>
      <w:r w:rsidRPr="00C250A9">
        <w:t xml:space="preserve"> produto arrecadado com alienação </w:t>
      </w:r>
      <w:r w:rsidR="009B0C5F">
        <w:t>do imóvel 3 descrito  no item 5.</w:t>
      </w:r>
      <w:r w:rsidR="00DE0DA0">
        <w:t>6</w:t>
      </w:r>
      <w:r>
        <w:t xml:space="preserve">, </w:t>
      </w:r>
      <w:r>
        <w:lastRenderedPageBreak/>
        <w:t>será destinado ao pagamento das obrigações com os credores com garantia real.</w:t>
      </w:r>
    </w:p>
    <w:p w:rsidR="003F464C" w:rsidRDefault="003F464C" w:rsidP="003F464C">
      <w:pPr>
        <w:widowControl w:val="0"/>
        <w:autoSpaceDE w:val="0"/>
        <w:autoSpaceDN w:val="0"/>
        <w:adjustRightInd w:val="0"/>
        <w:spacing w:after="240" w:line="276" w:lineRule="auto"/>
        <w:ind w:firstLine="720"/>
        <w:jc w:val="both"/>
      </w:pPr>
      <w:r>
        <w:t>E</w:t>
      </w:r>
      <w:r w:rsidR="009B0C5F">
        <w:t>m caso de pagamento parcelado do referido imóvel</w:t>
      </w:r>
      <w:r>
        <w:t>, dar-se-á prioridade a esta classe</w:t>
      </w:r>
      <w:r w:rsidR="009B0C5F">
        <w:t>.</w:t>
      </w:r>
    </w:p>
    <w:p w:rsidR="003F464C" w:rsidRPr="00C250A9" w:rsidRDefault="003F464C" w:rsidP="003F464C">
      <w:pPr>
        <w:widowControl w:val="0"/>
        <w:tabs>
          <w:tab w:val="left" w:pos="0"/>
        </w:tabs>
        <w:autoSpaceDE w:val="0"/>
        <w:autoSpaceDN w:val="0"/>
        <w:adjustRightInd w:val="0"/>
        <w:spacing w:after="240" w:line="276" w:lineRule="auto"/>
        <w:ind w:hanging="720"/>
        <w:jc w:val="both"/>
      </w:pPr>
      <w:r>
        <w:tab/>
      </w:r>
      <w:r>
        <w:tab/>
      </w:r>
      <w:r w:rsidRPr="003F0BCB">
        <w:t xml:space="preserve">Efetuado o pagamento nessas condições, </w:t>
      </w:r>
      <w:r>
        <w:t xml:space="preserve">será conferida a </w:t>
      </w:r>
      <w:r w:rsidRPr="003F0BCB">
        <w:t>mais ampla, geral, irrevogável e irretratável quitação, para nada mais reclamar a qualquer título e de qualquer pessoa.</w:t>
      </w:r>
    </w:p>
    <w:p w:rsidR="003F464C" w:rsidRPr="002B60D6" w:rsidRDefault="003F464C" w:rsidP="003F464C">
      <w:pPr>
        <w:widowControl w:val="0"/>
        <w:autoSpaceDE w:val="0"/>
        <w:autoSpaceDN w:val="0"/>
        <w:adjustRightInd w:val="0"/>
        <w:spacing w:after="240"/>
        <w:jc w:val="both"/>
      </w:pPr>
    </w:p>
    <w:p w:rsidR="003F464C" w:rsidRPr="00C250A9" w:rsidRDefault="003F464C" w:rsidP="003F464C">
      <w:pPr>
        <w:widowControl w:val="0"/>
        <w:autoSpaceDE w:val="0"/>
        <w:autoSpaceDN w:val="0"/>
        <w:adjustRightInd w:val="0"/>
        <w:spacing w:after="240"/>
        <w:jc w:val="both"/>
        <w:rPr>
          <w:b/>
        </w:rPr>
      </w:pPr>
      <w:r>
        <w:rPr>
          <w:b/>
        </w:rPr>
        <w:t>6.4</w:t>
      </w:r>
      <w:r w:rsidRPr="00C250A9">
        <w:rPr>
          <w:b/>
        </w:rPr>
        <w:t xml:space="preserve"> Do Pagamento dos Credores </w:t>
      </w:r>
      <w:r>
        <w:rPr>
          <w:b/>
        </w:rPr>
        <w:t>Aderentes e/ou Extraconcursais</w:t>
      </w:r>
    </w:p>
    <w:p w:rsidR="003F464C" w:rsidRDefault="003F464C" w:rsidP="003F464C">
      <w:pPr>
        <w:widowControl w:val="0"/>
        <w:autoSpaceDE w:val="0"/>
        <w:autoSpaceDN w:val="0"/>
        <w:adjustRightInd w:val="0"/>
        <w:spacing w:after="240"/>
        <w:jc w:val="both"/>
      </w:pPr>
    </w:p>
    <w:p w:rsidR="003F464C" w:rsidRDefault="003F464C" w:rsidP="003F464C">
      <w:pPr>
        <w:widowControl w:val="0"/>
        <w:tabs>
          <w:tab w:val="left" w:pos="0"/>
        </w:tabs>
        <w:autoSpaceDE w:val="0"/>
        <w:autoSpaceDN w:val="0"/>
        <w:adjustRightInd w:val="0"/>
        <w:spacing w:after="240" w:line="276" w:lineRule="auto"/>
        <w:ind w:hanging="720"/>
        <w:jc w:val="both"/>
      </w:pPr>
      <w:r>
        <w:tab/>
      </w:r>
      <w:r>
        <w:tab/>
        <w:t>O</w:t>
      </w:r>
      <w:r w:rsidRPr="00C250A9">
        <w:t xml:space="preserve"> produto arrecadado com alienação </w:t>
      </w:r>
      <w:r w:rsidR="009B0C5F">
        <w:t>do imóvel 03 descrito no item 5.</w:t>
      </w:r>
      <w:r w:rsidR="00DE0DA0">
        <w:t>6</w:t>
      </w:r>
      <w:r>
        <w:t xml:space="preserve">, após a satisfação dos credores descritos no item 6.3, credores com garantia real, será destinado ao pagamento das obrigações com os credores aderentes e/ou extraconcursais aderentes, limitados ao valor total de R$ 1.000.000,00 (um milhão de reais).  </w:t>
      </w:r>
    </w:p>
    <w:p w:rsidR="00CE551E" w:rsidRDefault="00CE551E" w:rsidP="003F464C">
      <w:pPr>
        <w:widowControl w:val="0"/>
        <w:tabs>
          <w:tab w:val="left" w:pos="0"/>
        </w:tabs>
        <w:autoSpaceDE w:val="0"/>
        <w:autoSpaceDN w:val="0"/>
        <w:adjustRightInd w:val="0"/>
        <w:spacing w:after="240" w:line="276" w:lineRule="auto"/>
        <w:ind w:hanging="720"/>
        <w:jc w:val="both"/>
      </w:pPr>
      <w:r>
        <w:tab/>
      </w:r>
      <w:r>
        <w:tab/>
        <w:t>Os credores desta categoria deverão aderir formalmente ao plano em até 20 dias antes da Assembleia Geral de Credores.</w:t>
      </w:r>
    </w:p>
    <w:p w:rsidR="003F464C" w:rsidRDefault="003F464C" w:rsidP="003F464C">
      <w:pPr>
        <w:widowControl w:val="0"/>
        <w:tabs>
          <w:tab w:val="left" w:pos="0"/>
        </w:tabs>
        <w:autoSpaceDE w:val="0"/>
        <w:autoSpaceDN w:val="0"/>
        <w:adjustRightInd w:val="0"/>
        <w:spacing w:after="240" w:line="276" w:lineRule="auto"/>
        <w:ind w:hanging="720"/>
        <w:jc w:val="both"/>
      </w:pPr>
      <w:r>
        <w:tab/>
      </w:r>
      <w:r>
        <w:tab/>
      </w:r>
      <w:r w:rsidRPr="003F0BCB">
        <w:t xml:space="preserve">Efetuado o pagamento nessas condições, </w:t>
      </w:r>
      <w:r>
        <w:t xml:space="preserve">será conferida </w:t>
      </w:r>
      <w:r w:rsidRPr="003F0BCB">
        <w:t>a mais ampla, geral, irrevogável e irretratável quitação, para nada mais reclamar a qualquer título e de qualquer pessoa.</w:t>
      </w:r>
    </w:p>
    <w:p w:rsidR="003F464C" w:rsidRDefault="003F464C" w:rsidP="003F464C">
      <w:pPr>
        <w:widowControl w:val="0"/>
        <w:autoSpaceDE w:val="0"/>
        <w:autoSpaceDN w:val="0"/>
        <w:adjustRightInd w:val="0"/>
        <w:spacing w:after="240"/>
        <w:ind w:firstLine="720"/>
        <w:jc w:val="both"/>
      </w:pPr>
    </w:p>
    <w:p w:rsidR="003F464C" w:rsidRDefault="003F464C" w:rsidP="003F464C">
      <w:pPr>
        <w:widowControl w:val="0"/>
        <w:autoSpaceDE w:val="0"/>
        <w:autoSpaceDN w:val="0"/>
        <w:adjustRightInd w:val="0"/>
        <w:spacing w:after="240"/>
        <w:jc w:val="both"/>
        <w:rPr>
          <w:b/>
        </w:rPr>
      </w:pPr>
      <w:r>
        <w:rPr>
          <w:b/>
        </w:rPr>
        <w:t>6.5</w:t>
      </w:r>
      <w:r w:rsidRPr="00C250A9">
        <w:rPr>
          <w:b/>
        </w:rPr>
        <w:t xml:space="preserve"> Do Pagamento dos Credores </w:t>
      </w:r>
      <w:r w:rsidR="004519E5">
        <w:rPr>
          <w:b/>
        </w:rPr>
        <w:t xml:space="preserve">Quirografários. Crédito até o Limite de </w:t>
      </w:r>
      <w:r>
        <w:rPr>
          <w:b/>
        </w:rPr>
        <w:t>R$ 5.000,00 (Cinco mil reais)</w:t>
      </w:r>
    </w:p>
    <w:p w:rsidR="003F464C" w:rsidRDefault="003F464C" w:rsidP="003F464C">
      <w:pPr>
        <w:widowControl w:val="0"/>
        <w:autoSpaceDE w:val="0"/>
        <w:autoSpaceDN w:val="0"/>
        <w:adjustRightInd w:val="0"/>
        <w:spacing w:after="240"/>
        <w:jc w:val="both"/>
        <w:rPr>
          <w:b/>
        </w:rPr>
      </w:pPr>
    </w:p>
    <w:p w:rsidR="00C47CC8" w:rsidRDefault="003F464C" w:rsidP="00C47CC8">
      <w:pPr>
        <w:widowControl w:val="0"/>
        <w:autoSpaceDE w:val="0"/>
        <w:autoSpaceDN w:val="0"/>
        <w:adjustRightInd w:val="0"/>
        <w:spacing w:after="240" w:line="276" w:lineRule="auto"/>
        <w:ind w:firstLine="720"/>
        <w:jc w:val="both"/>
      </w:pPr>
      <w:r>
        <w:t xml:space="preserve">Os créditos da totalidade dos credores quirografários limitados a R$ 5.000,00 (cinco mil reais) será satisfeito em até </w:t>
      </w:r>
      <w:r w:rsidR="003C2BA4" w:rsidRPr="00695058">
        <w:t>12 (doze)</w:t>
      </w:r>
      <w:r>
        <w:t xml:space="preserve"> parcelas </w:t>
      </w:r>
      <w:r w:rsidR="003C2BA4" w:rsidRPr="00695058">
        <w:t>fixas,</w:t>
      </w:r>
      <w:r>
        <w:t xml:space="preserve">mensais e consecutivas, </w:t>
      </w:r>
      <w:r w:rsidR="003C2BA4">
        <w:t xml:space="preserve">com início </w:t>
      </w:r>
      <w:r>
        <w:t xml:space="preserve">a partir de 30 dias da </w:t>
      </w:r>
      <w:r w:rsidR="003C2BA4" w:rsidRPr="00695058">
        <w:t>homologação</w:t>
      </w:r>
      <w:r>
        <w:t>d</w:t>
      </w:r>
      <w:r w:rsidR="00C47CC8">
        <w:t>o plano de recuperação judicial, independentemente da alienação do imóvel 03 descrito no ítem 5.6, mas se o recebimento do fruto da alienação ocorrer antes , os mesmos serão saldadas em sua proporcionalidade.</w:t>
      </w:r>
    </w:p>
    <w:p w:rsidR="003F464C" w:rsidRPr="00DC7B71" w:rsidRDefault="003F464C" w:rsidP="003F464C">
      <w:pPr>
        <w:widowControl w:val="0"/>
        <w:autoSpaceDE w:val="0"/>
        <w:autoSpaceDN w:val="0"/>
        <w:adjustRightInd w:val="0"/>
        <w:spacing w:after="240" w:line="276" w:lineRule="auto"/>
        <w:ind w:firstLine="720"/>
        <w:jc w:val="both"/>
      </w:pPr>
      <w:r w:rsidRPr="003F0BCB">
        <w:t xml:space="preserve">Efetuado o pagamento nessas condições, </w:t>
      </w:r>
      <w:r>
        <w:t>será conferida</w:t>
      </w:r>
      <w:r w:rsidRPr="003F0BCB">
        <w:t xml:space="preserve"> a mais ampla, geral, irrevogável e irretratável quitação, para nada mais reclamar a qualquer título e de qualquer pessoa.</w:t>
      </w:r>
    </w:p>
    <w:p w:rsidR="003F464C" w:rsidRDefault="003F464C" w:rsidP="003F464C">
      <w:pPr>
        <w:widowControl w:val="0"/>
        <w:autoSpaceDE w:val="0"/>
        <w:autoSpaceDN w:val="0"/>
        <w:adjustRightInd w:val="0"/>
        <w:spacing w:after="240"/>
        <w:jc w:val="both"/>
        <w:rPr>
          <w:b/>
        </w:rPr>
      </w:pPr>
    </w:p>
    <w:p w:rsidR="003F464C" w:rsidRDefault="003F464C" w:rsidP="003F464C">
      <w:pPr>
        <w:widowControl w:val="0"/>
        <w:autoSpaceDE w:val="0"/>
        <w:autoSpaceDN w:val="0"/>
        <w:adjustRightInd w:val="0"/>
        <w:spacing w:after="240"/>
        <w:jc w:val="both"/>
        <w:rPr>
          <w:b/>
        </w:rPr>
      </w:pPr>
      <w:r>
        <w:rPr>
          <w:b/>
        </w:rPr>
        <w:lastRenderedPageBreak/>
        <w:t>6.6</w:t>
      </w:r>
      <w:r w:rsidRPr="00C250A9">
        <w:rPr>
          <w:b/>
        </w:rPr>
        <w:t xml:space="preserve"> Do Pagamento dos Credores </w:t>
      </w:r>
      <w:r>
        <w:rPr>
          <w:b/>
        </w:rPr>
        <w:t>Quirografários superiores a R$ 5.000,00 (Cinco mil reais)</w:t>
      </w:r>
    </w:p>
    <w:p w:rsidR="003F464C" w:rsidRDefault="003F464C" w:rsidP="003F464C">
      <w:pPr>
        <w:widowControl w:val="0"/>
        <w:autoSpaceDE w:val="0"/>
        <w:autoSpaceDN w:val="0"/>
        <w:adjustRightInd w:val="0"/>
        <w:spacing w:after="240"/>
        <w:jc w:val="both"/>
        <w:rPr>
          <w:b/>
        </w:rPr>
      </w:pPr>
    </w:p>
    <w:p w:rsidR="003F464C" w:rsidRDefault="003F464C" w:rsidP="003F464C">
      <w:pPr>
        <w:widowControl w:val="0"/>
        <w:autoSpaceDE w:val="0"/>
        <w:autoSpaceDN w:val="0"/>
        <w:adjustRightInd w:val="0"/>
        <w:spacing w:after="240" w:line="276" w:lineRule="auto"/>
        <w:ind w:firstLine="720"/>
        <w:jc w:val="both"/>
      </w:pPr>
      <w:r>
        <w:t>P</w:t>
      </w:r>
      <w:r w:rsidRPr="00C250A9">
        <w:t>ara</w:t>
      </w:r>
      <w:r>
        <w:t xml:space="preserve"> pagamento das obrigações com os credores quirografários acima de R$ 5.000,00, será destinado 90% (noventa por cento) d</w:t>
      </w:r>
      <w:r w:rsidRPr="00C250A9">
        <w:t xml:space="preserve">o produto arrecadado com alienação </w:t>
      </w:r>
      <w:r w:rsidR="009B0C5F">
        <w:t xml:space="preserve">do imóvel 03  descrito no ítem </w:t>
      </w:r>
      <w:r>
        <w:t>5.6, após a satisfação dos credores descritos no item 6.3 (Credores com Garantia Real) e no item 6.4 (Credores aderentes e/ou Extraconcursais).</w:t>
      </w:r>
    </w:p>
    <w:p w:rsidR="003F464C" w:rsidRDefault="003F464C" w:rsidP="003F464C">
      <w:pPr>
        <w:widowControl w:val="0"/>
        <w:autoSpaceDE w:val="0"/>
        <w:autoSpaceDN w:val="0"/>
        <w:adjustRightInd w:val="0"/>
        <w:spacing w:after="240" w:line="276" w:lineRule="auto"/>
        <w:ind w:firstLine="720"/>
        <w:jc w:val="both"/>
      </w:pPr>
      <w:r>
        <w:t>Na hipótese da arrecadação exceder o valor devido aos credores quirografários, o excesso será destinado ao financiamento da necessidade de capital de giro da recuperanda e/ou de sua subsidiária integral, bem como na ampliação de sua capacidade produtiva.</w:t>
      </w:r>
    </w:p>
    <w:p w:rsidR="003F464C" w:rsidRDefault="003F464C" w:rsidP="003F464C">
      <w:pPr>
        <w:widowControl w:val="0"/>
        <w:autoSpaceDE w:val="0"/>
        <w:autoSpaceDN w:val="0"/>
        <w:adjustRightInd w:val="0"/>
        <w:spacing w:after="240" w:line="276" w:lineRule="auto"/>
        <w:ind w:firstLine="720"/>
        <w:jc w:val="both"/>
      </w:pPr>
      <w:r>
        <w:t xml:space="preserve">Na hipótese da arrecadação </w:t>
      </w:r>
      <w:r w:rsidR="009B0C5F">
        <w:t xml:space="preserve">do imóvel 03 descrito no </w:t>
      </w:r>
      <w:r w:rsidR="00DE0DA0">
        <w:t>item</w:t>
      </w:r>
      <w:r w:rsidR="009B0C5F">
        <w:t xml:space="preserve"> 5.6</w:t>
      </w:r>
      <w:r>
        <w:t xml:space="preserve"> for inferior ao valor devido aos credores quirografários, os mesmos receberão seus créditos de forma </w:t>
      </w:r>
      <w:r w:rsidRPr="0099697E">
        <w:rPr>
          <w:i/>
        </w:rPr>
        <w:t>pr</w:t>
      </w:r>
      <w:r>
        <w:rPr>
          <w:i/>
        </w:rPr>
        <w:t>ó</w:t>
      </w:r>
      <w:r w:rsidRPr="0099697E">
        <w:rPr>
          <w:i/>
        </w:rPr>
        <w:t>-rata</w:t>
      </w:r>
      <w:r>
        <w:t>.</w:t>
      </w:r>
    </w:p>
    <w:p w:rsidR="003F464C" w:rsidRDefault="003F464C" w:rsidP="003F464C">
      <w:pPr>
        <w:widowControl w:val="0"/>
        <w:autoSpaceDE w:val="0"/>
        <w:autoSpaceDN w:val="0"/>
        <w:adjustRightInd w:val="0"/>
        <w:spacing w:after="240" w:line="276" w:lineRule="auto"/>
        <w:ind w:firstLine="720"/>
        <w:jc w:val="both"/>
      </w:pPr>
      <w:r w:rsidRPr="003F0BCB">
        <w:t xml:space="preserve">Efetuado o pagamento nessas condições, </w:t>
      </w:r>
      <w:r>
        <w:t>será conferida</w:t>
      </w:r>
      <w:r w:rsidRPr="003F0BCB">
        <w:t xml:space="preserve"> a mais ampla, geral, irrevogável e irretratável quitação, para nada mais reclamar a qualquer título e de qualquer pessoa.</w:t>
      </w:r>
    </w:p>
    <w:p w:rsidR="003F464C" w:rsidRPr="00C250A9" w:rsidRDefault="003F464C" w:rsidP="003F464C">
      <w:pPr>
        <w:widowControl w:val="0"/>
        <w:autoSpaceDE w:val="0"/>
        <w:autoSpaceDN w:val="0"/>
        <w:adjustRightInd w:val="0"/>
        <w:spacing w:after="240"/>
        <w:jc w:val="both"/>
        <w:rPr>
          <w:b/>
        </w:rPr>
      </w:pPr>
    </w:p>
    <w:p w:rsidR="003F464C" w:rsidRDefault="003F464C" w:rsidP="003F464C">
      <w:pPr>
        <w:widowControl w:val="0"/>
        <w:autoSpaceDE w:val="0"/>
        <w:autoSpaceDN w:val="0"/>
        <w:adjustRightInd w:val="0"/>
        <w:spacing w:after="240"/>
        <w:jc w:val="both"/>
        <w:rPr>
          <w:b/>
        </w:rPr>
      </w:pPr>
      <w:r>
        <w:rPr>
          <w:b/>
        </w:rPr>
        <w:t>6.7</w:t>
      </w:r>
      <w:r w:rsidRPr="00C250A9">
        <w:rPr>
          <w:b/>
        </w:rPr>
        <w:t xml:space="preserve"> Do Pagamento dos Credores </w:t>
      </w:r>
      <w:r>
        <w:rPr>
          <w:b/>
        </w:rPr>
        <w:t>ilíquidos</w:t>
      </w:r>
    </w:p>
    <w:p w:rsidR="003F464C" w:rsidRDefault="003F464C" w:rsidP="003F464C">
      <w:pPr>
        <w:widowControl w:val="0"/>
        <w:autoSpaceDE w:val="0"/>
        <w:autoSpaceDN w:val="0"/>
        <w:adjustRightInd w:val="0"/>
        <w:spacing w:after="240"/>
        <w:ind w:firstLine="720"/>
        <w:jc w:val="both"/>
      </w:pPr>
    </w:p>
    <w:p w:rsidR="003F464C" w:rsidRDefault="003F464C" w:rsidP="003F464C">
      <w:pPr>
        <w:widowControl w:val="0"/>
        <w:autoSpaceDE w:val="0"/>
        <w:autoSpaceDN w:val="0"/>
        <w:adjustRightInd w:val="0"/>
        <w:spacing w:after="240" w:line="276" w:lineRule="auto"/>
        <w:ind w:firstLine="720"/>
        <w:jc w:val="both"/>
      </w:pPr>
      <w:r>
        <w:t>P</w:t>
      </w:r>
      <w:r w:rsidRPr="00C250A9">
        <w:t>ara</w:t>
      </w:r>
      <w:r>
        <w:t xml:space="preserve"> pagamento das obrigações com os credores quirografários</w:t>
      </w:r>
      <w:r w:rsidR="00695058">
        <w:t xml:space="preserve"> e trabalhistas</w:t>
      </w:r>
      <w:r>
        <w:t xml:space="preserve"> ilíquidosserá destinado 10% (dez por cento) d</w:t>
      </w:r>
      <w:r w:rsidRPr="00C250A9">
        <w:t xml:space="preserve">o produto arrecadado com alienação </w:t>
      </w:r>
      <w:r w:rsidR="009B0C5F">
        <w:t xml:space="preserve">do imóvel 03 descrito </w:t>
      </w:r>
      <w:r>
        <w:t>no item 5.6, após a satisfação dos credores descritos no item 6.3 (credores com garantia real),  e no item 6.4  (credores aderentes e/ou extraconcursais).</w:t>
      </w:r>
    </w:p>
    <w:p w:rsidR="003F464C" w:rsidRDefault="003F464C" w:rsidP="003F464C">
      <w:pPr>
        <w:widowControl w:val="0"/>
        <w:autoSpaceDE w:val="0"/>
        <w:autoSpaceDN w:val="0"/>
        <w:adjustRightInd w:val="0"/>
        <w:spacing w:after="240" w:line="276" w:lineRule="auto"/>
        <w:ind w:firstLine="720"/>
        <w:jc w:val="both"/>
      </w:pPr>
      <w:r w:rsidRPr="00EA5396">
        <w:t>Todos os créditos sujeitos à recuperação cuja existência ou valor sejam reconhecidos em habilitação ou divergência, e que ultrapassarem àquele i</w:t>
      </w:r>
      <w:r>
        <w:t>ndicado na relação de credores</w:t>
      </w:r>
      <w:r w:rsidRPr="00EA5396">
        <w:t xml:space="preserve">, participarão de rateio na quantia destacada para provisionamento </w:t>
      </w:r>
      <w:r>
        <w:t>10% (dez por cento) d</w:t>
      </w:r>
      <w:r w:rsidRPr="00C250A9">
        <w:t xml:space="preserve">o produto arrecadado com alienação </w:t>
      </w:r>
      <w:r w:rsidR="009B0C5F">
        <w:t>do imóvel 03 descrito no</w:t>
      </w:r>
      <w:r>
        <w:t xml:space="preserve"> item 5.6, após a satisfação dos credores descritos no item 6.3 (credores com garantia real) e no item 6.4 (credores aderentes e/ou extraconcursais</w:t>
      </w:r>
      <w:r w:rsidRPr="00EA5396">
        <w:t xml:space="preserve">), observados os critérios da LRF, art. 83 (excetuados os créditos fiscais de qualquer natureza). </w:t>
      </w:r>
    </w:p>
    <w:p w:rsidR="003F464C" w:rsidRDefault="003F464C" w:rsidP="003F464C">
      <w:pPr>
        <w:widowControl w:val="0"/>
        <w:autoSpaceDE w:val="0"/>
        <w:autoSpaceDN w:val="0"/>
        <w:adjustRightInd w:val="0"/>
        <w:spacing w:after="240" w:line="276" w:lineRule="auto"/>
        <w:ind w:firstLine="720"/>
        <w:jc w:val="both"/>
      </w:pPr>
      <w:r>
        <w:t>O</w:t>
      </w:r>
      <w:r w:rsidRPr="00EA5396">
        <w:t xml:space="preserve">s créditos trabalhistas que excederem </w:t>
      </w:r>
      <w:r>
        <w:t xml:space="preserve">ao valor </w:t>
      </w:r>
      <w:r w:rsidRPr="00EA5396">
        <w:t xml:space="preserve">indicado no </w:t>
      </w:r>
      <w:r>
        <w:t xml:space="preserve">quadro geral </w:t>
      </w:r>
      <w:r>
        <w:lastRenderedPageBreak/>
        <w:t xml:space="preserve">de credoresdeverão ser habilitados </w:t>
      </w:r>
      <w:r w:rsidRPr="00EA5396">
        <w:t xml:space="preserve">ao rateio, proporcionalmente, até o limite de </w:t>
      </w:r>
      <w:r>
        <w:t>20</w:t>
      </w:r>
      <w:r w:rsidRPr="00EA5396">
        <w:t xml:space="preserve"> salários mínimos (nacional). Após, os credores com garantia real habilitar-se-ão, da mesma forma, no saldo, até o valor do bem, proporcionalmente. Por fim, os credores com garantia especial, geral, ou quirografários, ratearão o saldo, na proporção dos seus créditos.</w:t>
      </w:r>
    </w:p>
    <w:p w:rsidR="003F464C" w:rsidRDefault="003F464C" w:rsidP="003F464C">
      <w:pPr>
        <w:widowControl w:val="0"/>
        <w:autoSpaceDE w:val="0"/>
        <w:autoSpaceDN w:val="0"/>
        <w:adjustRightInd w:val="0"/>
        <w:spacing w:after="240" w:line="276" w:lineRule="auto"/>
        <w:ind w:firstLine="720"/>
        <w:jc w:val="both"/>
      </w:pPr>
      <w:r w:rsidRPr="003F0BCB">
        <w:t xml:space="preserve">Efetuado o pagamento nessas condições, </w:t>
      </w:r>
      <w:r>
        <w:t xml:space="preserve">será conferida </w:t>
      </w:r>
      <w:r w:rsidRPr="003F0BCB">
        <w:t>a mais ampla, geral, irrevogável e irretratável quitação, para nada mais reclamar a qualquer título e de qualquer pessoa.</w:t>
      </w:r>
    </w:p>
    <w:p w:rsidR="003F464C" w:rsidRDefault="003F464C" w:rsidP="003F464C">
      <w:pPr>
        <w:widowControl w:val="0"/>
        <w:autoSpaceDE w:val="0"/>
        <w:autoSpaceDN w:val="0"/>
        <w:adjustRightInd w:val="0"/>
        <w:spacing w:after="240"/>
        <w:ind w:firstLine="720"/>
        <w:jc w:val="both"/>
      </w:pPr>
    </w:p>
    <w:p w:rsidR="003F464C" w:rsidRPr="00DB20CC" w:rsidRDefault="003F464C" w:rsidP="003F464C">
      <w:pPr>
        <w:widowControl w:val="0"/>
        <w:autoSpaceDE w:val="0"/>
        <w:autoSpaceDN w:val="0"/>
        <w:adjustRightInd w:val="0"/>
        <w:spacing w:after="240"/>
        <w:ind w:firstLine="720"/>
        <w:jc w:val="both"/>
        <w:rPr>
          <w:b/>
        </w:rPr>
      </w:pPr>
      <w:r w:rsidRPr="00DB20CC">
        <w:rPr>
          <w:b/>
        </w:rPr>
        <w:t>6.8 Da Forma de Pagamento</w:t>
      </w:r>
    </w:p>
    <w:p w:rsidR="003F464C" w:rsidRDefault="003F464C" w:rsidP="003F464C">
      <w:pPr>
        <w:widowControl w:val="0"/>
        <w:autoSpaceDE w:val="0"/>
        <w:autoSpaceDN w:val="0"/>
        <w:adjustRightInd w:val="0"/>
        <w:spacing w:after="240"/>
        <w:ind w:firstLine="720"/>
        <w:jc w:val="both"/>
      </w:pPr>
    </w:p>
    <w:p w:rsidR="003F464C" w:rsidRPr="00DB20CC" w:rsidRDefault="003F464C" w:rsidP="003F464C">
      <w:pPr>
        <w:widowControl w:val="0"/>
        <w:autoSpaceDE w:val="0"/>
        <w:autoSpaceDN w:val="0"/>
        <w:adjustRightInd w:val="0"/>
        <w:spacing w:after="240" w:line="276" w:lineRule="auto"/>
        <w:ind w:firstLine="720"/>
        <w:jc w:val="both"/>
      </w:pPr>
      <w:r>
        <w:t xml:space="preserve">Os credores </w:t>
      </w:r>
      <w:r w:rsidRPr="00DB20CC">
        <w:t xml:space="preserve">serão pagos mediante Documento de Crédito (DOC) ou Transferência Eletrônica Disponível (TED). Para tanto, deverão informar </w:t>
      </w:r>
      <w:r>
        <w:t>aNeoform</w:t>
      </w:r>
      <w:r w:rsidRPr="00DB20CC">
        <w:t xml:space="preserve"> as suas contas bancárias no Brasil, mediante correspondência </w:t>
      </w:r>
      <w:r>
        <w:t>registrada e endereç</w:t>
      </w:r>
      <w:r w:rsidRPr="00DB20CC">
        <w:t xml:space="preserve">ada à sede </w:t>
      </w:r>
      <w:r>
        <w:t>da empresa</w:t>
      </w:r>
      <w:r w:rsidRPr="00DB20CC">
        <w:t>.</w:t>
      </w:r>
    </w:p>
    <w:p w:rsidR="003F464C" w:rsidRPr="00DB20CC" w:rsidRDefault="003F464C" w:rsidP="003F464C">
      <w:pPr>
        <w:widowControl w:val="0"/>
        <w:autoSpaceDE w:val="0"/>
        <w:autoSpaceDN w:val="0"/>
        <w:adjustRightInd w:val="0"/>
        <w:spacing w:after="240" w:line="276" w:lineRule="auto"/>
        <w:ind w:firstLine="720"/>
        <w:jc w:val="both"/>
      </w:pPr>
      <w:r w:rsidRPr="00DB20CC">
        <w:t>Os pagamentos que não forem realizados em razão de não terem sido informadas as contas b</w:t>
      </w:r>
      <w:r>
        <w:t>ancá</w:t>
      </w:r>
      <w:r w:rsidRPr="00DB20CC">
        <w:t>rias não implicará, em nenhuma hipótese, descumprimento do plano, sendo certo que ao crédito devido não incidirá correção monetária e/ou juros moratórios.</w:t>
      </w:r>
    </w:p>
    <w:p w:rsidR="003F464C" w:rsidRDefault="003F464C" w:rsidP="003F464C">
      <w:pPr>
        <w:widowControl w:val="0"/>
        <w:autoSpaceDE w:val="0"/>
        <w:autoSpaceDN w:val="0"/>
        <w:adjustRightInd w:val="0"/>
        <w:spacing w:after="240"/>
        <w:ind w:firstLine="720"/>
        <w:jc w:val="both"/>
      </w:pPr>
    </w:p>
    <w:p w:rsidR="003F464C" w:rsidRPr="009941B7" w:rsidRDefault="003F464C" w:rsidP="003F464C">
      <w:pPr>
        <w:pStyle w:val="PargrafodaLista"/>
        <w:widowControl w:val="0"/>
        <w:numPr>
          <w:ilvl w:val="0"/>
          <w:numId w:val="1"/>
        </w:numPr>
        <w:autoSpaceDE w:val="0"/>
        <w:autoSpaceDN w:val="0"/>
        <w:adjustRightInd w:val="0"/>
        <w:spacing w:after="240"/>
        <w:jc w:val="both"/>
        <w:rPr>
          <w:b/>
        </w:rPr>
      </w:pPr>
      <w:r w:rsidRPr="009941B7">
        <w:rPr>
          <w:b/>
        </w:rPr>
        <w:t>Da Demonstração de Viabilidade Financeira</w:t>
      </w:r>
    </w:p>
    <w:p w:rsidR="003F464C" w:rsidRDefault="003F464C" w:rsidP="003F464C">
      <w:pPr>
        <w:widowControl w:val="0"/>
        <w:autoSpaceDE w:val="0"/>
        <w:autoSpaceDN w:val="0"/>
        <w:adjustRightInd w:val="0"/>
        <w:spacing w:after="240"/>
        <w:jc w:val="both"/>
      </w:pPr>
    </w:p>
    <w:p w:rsidR="003F464C" w:rsidRDefault="003F464C" w:rsidP="003F464C">
      <w:pPr>
        <w:widowControl w:val="0"/>
        <w:autoSpaceDE w:val="0"/>
        <w:autoSpaceDN w:val="0"/>
        <w:adjustRightInd w:val="0"/>
        <w:spacing w:after="240" w:line="276" w:lineRule="auto"/>
        <w:ind w:firstLine="720"/>
        <w:jc w:val="both"/>
      </w:pPr>
      <w:r w:rsidRPr="009941B7">
        <w:t xml:space="preserve">Em atendimento ao que dispõe a LRF, art. 53, II, apresenta-se, abaixo, demonstrativo contendo a geração de fluxo de caixa da </w:t>
      </w:r>
      <w:r>
        <w:t xml:space="preserve">atividade operacional </w:t>
      </w:r>
      <w:r w:rsidRPr="009941B7">
        <w:t>contemplando as obrigações não abrangidas pelo presente plano</w:t>
      </w:r>
      <w:r>
        <w:t>, em especial a amortização das dívidas tributárias</w:t>
      </w:r>
      <w:r w:rsidRPr="009941B7">
        <w:t xml:space="preserve"> e evidenciando, assim, a viabilidade econômica da atividade empresária.</w:t>
      </w:r>
    </w:p>
    <w:p w:rsidR="003F464C" w:rsidRPr="009941B7" w:rsidRDefault="003F464C" w:rsidP="003F464C">
      <w:pPr>
        <w:widowControl w:val="0"/>
        <w:autoSpaceDE w:val="0"/>
        <w:autoSpaceDN w:val="0"/>
        <w:adjustRightInd w:val="0"/>
        <w:spacing w:after="240" w:line="276" w:lineRule="auto"/>
        <w:ind w:firstLine="720"/>
        <w:jc w:val="both"/>
      </w:pPr>
    </w:p>
    <w:p w:rsidR="003F464C" w:rsidRDefault="003F464C" w:rsidP="003F464C">
      <w:pPr>
        <w:widowControl w:val="0"/>
        <w:autoSpaceDE w:val="0"/>
        <w:autoSpaceDN w:val="0"/>
        <w:adjustRightInd w:val="0"/>
        <w:spacing w:after="240"/>
        <w:jc w:val="both"/>
      </w:pPr>
    </w:p>
    <w:p w:rsidR="003F464C" w:rsidRDefault="003F464C" w:rsidP="003F464C">
      <w:pPr>
        <w:widowControl w:val="0"/>
        <w:autoSpaceDE w:val="0"/>
        <w:autoSpaceDN w:val="0"/>
        <w:adjustRightInd w:val="0"/>
        <w:spacing w:after="240"/>
        <w:jc w:val="both"/>
      </w:pPr>
      <w:r w:rsidRPr="007F6BCE">
        <w:rPr>
          <w:noProof/>
          <w:lang w:eastAsia="pt-BR"/>
        </w:rPr>
        <w:lastRenderedPageBreak/>
        <w:drawing>
          <wp:inline distT="0" distB="0" distL="0" distR="0">
            <wp:extent cx="5270500" cy="3785732"/>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a:stretch>
                      <a:fillRect/>
                    </a:stretch>
                  </pic:blipFill>
                  <pic:spPr>
                    <a:xfrm>
                      <a:off x="0" y="0"/>
                      <a:ext cx="5270500" cy="3785732"/>
                    </a:xfrm>
                    <a:prstGeom prst="rect">
                      <a:avLst/>
                    </a:prstGeom>
                  </pic:spPr>
                </pic:pic>
              </a:graphicData>
            </a:graphic>
          </wp:inline>
        </w:drawing>
      </w:r>
    </w:p>
    <w:p w:rsidR="003F464C" w:rsidRDefault="003F464C" w:rsidP="003F464C">
      <w:pPr>
        <w:widowControl w:val="0"/>
        <w:autoSpaceDE w:val="0"/>
        <w:autoSpaceDN w:val="0"/>
        <w:adjustRightInd w:val="0"/>
        <w:spacing w:after="240"/>
        <w:jc w:val="both"/>
      </w:pPr>
    </w:p>
    <w:p w:rsidR="003F464C" w:rsidRDefault="003F464C" w:rsidP="003F464C">
      <w:pPr>
        <w:widowControl w:val="0"/>
        <w:autoSpaceDE w:val="0"/>
        <w:autoSpaceDN w:val="0"/>
        <w:adjustRightInd w:val="0"/>
        <w:spacing w:after="240"/>
        <w:jc w:val="both"/>
      </w:pPr>
    </w:p>
    <w:p w:rsidR="003F464C" w:rsidRDefault="003F464C" w:rsidP="003F464C">
      <w:pPr>
        <w:pStyle w:val="PargrafodaLista"/>
        <w:widowControl w:val="0"/>
        <w:numPr>
          <w:ilvl w:val="0"/>
          <w:numId w:val="1"/>
        </w:numPr>
        <w:autoSpaceDE w:val="0"/>
        <w:autoSpaceDN w:val="0"/>
        <w:adjustRightInd w:val="0"/>
        <w:spacing w:after="240"/>
        <w:jc w:val="both"/>
        <w:rPr>
          <w:b/>
        </w:rPr>
      </w:pPr>
      <w:r>
        <w:rPr>
          <w:b/>
        </w:rPr>
        <w:t>Do Laudo Econômico-financeiro e de avaliação dos bens do Ativo</w:t>
      </w:r>
    </w:p>
    <w:p w:rsidR="003F464C" w:rsidRDefault="003F464C" w:rsidP="003F464C">
      <w:pPr>
        <w:widowControl w:val="0"/>
        <w:autoSpaceDE w:val="0"/>
        <w:autoSpaceDN w:val="0"/>
        <w:adjustRightInd w:val="0"/>
        <w:spacing w:after="240"/>
        <w:jc w:val="both"/>
        <w:rPr>
          <w:b/>
        </w:rPr>
      </w:pPr>
    </w:p>
    <w:p w:rsidR="003F464C" w:rsidRPr="00456E31" w:rsidRDefault="003F464C" w:rsidP="003F464C">
      <w:pPr>
        <w:widowControl w:val="0"/>
        <w:autoSpaceDE w:val="0"/>
        <w:autoSpaceDN w:val="0"/>
        <w:adjustRightInd w:val="0"/>
        <w:spacing w:after="240" w:line="276" w:lineRule="auto"/>
        <w:ind w:firstLine="720"/>
        <w:jc w:val="both"/>
      </w:pPr>
      <w:r w:rsidRPr="00456E31">
        <w:t>A recuperanda, em atenção ao que dispõe o art. 53, III, da LRF, instrui o presente Plano com laudos de avaliação dos bens que compõem seu ativo,</w:t>
      </w:r>
      <w:r>
        <w:t xml:space="preserve"> os quais são anexados (anexo 0</w:t>
      </w:r>
      <w:r w:rsidR="00695058">
        <w:t>5</w:t>
      </w:r>
      <w:r>
        <w:t>).</w:t>
      </w:r>
    </w:p>
    <w:p w:rsidR="003F464C" w:rsidRDefault="003F464C" w:rsidP="003F464C">
      <w:pPr>
        <w:widowControl w:val="0"/>
        <w:autoSpaceDE w:val="0"/>
        <w:autoSpaceDN w:val="0"/>
        <w:adjustRightInd w:val="0"/>
        <w:spacing w:after="240"/>
        <w:jc w:val="both"/>
        <w:rPr>
          <w:b/>
        </w:rPr>
      </w:pPr>
    </w:p>
    <w:p w:rsidR="003F464C" w:rsidRPr="00456E31" w:rsidRDefault="003F464C" w:rsidP="003F464C">
      <w:pPr>
        <w:widowControl w:val="0"/>
        <w:autoSpaceDE w:val="0"/>
        <w:autoSpaceDN w:val="0"/>
        <w:adjustRightInd w:val="0"/>
        <w:spacing w:after="240"/>
        <w:jc w:val="both"/>
        <w:rPr>
          <w:b/>
        </w:rPr>
      </w:pPr>
    </w:p>
    <w:p w:rsidR="003F464C" w:rsidRDefault="003F464C" w:rsidP="003F464C">
      <w:pPr>
        <w:widowControl w:val="0"/>
        <w:autoSpaceDE w:val="0"/>
        <w:autoSpaceDN w:val="0"/>
        <w:adjustRightInd w:val="0"/>
        <w:spacing w:after="240"/>
        <w:jc w:val="both"/>
        <w:rPr>
          <w:b/>
        </w:rPr>
      </w:pPr>
      <w:r>
        <w:rPr>
          <w:b/>
        </w:rPr>
        <w:t xml:space="preserve">9. Disposições </w:t>
      </w:r>
      <w:r w:rsidR="00905B23">
        <w:rPr>
          <w:b/>
        </w:rPr>
        <w:t>Finais</w:t>
      </w:r>
    </w:p>
    <w:p w:rsidR="003F464C" w:rsidRDefault="003F464C" w:rsidP="003F464C">
      <w:pPr>
        <w:widowControl w:val="0"/>
        <w:autoSpaceDE w:val="0"/>
        <w:autoSpaceDN w:val="0"/>
        <w:adjustRightInd w:val="0"/>
        <w:spacing w:after="240"/>
        <w:jc w:val="both"/>
        <w:rPr>
          <w:b/>
        </w:rPr>
      </w:pPr>
    </w:p>
    <w:p w:rsidR="003F464C" w:rsidRPr="00456E31" w:rsidRDefault="003F464C" w:rsidP="003F464C">
      <w:pPr>
        <w:widowControl w:val="0"/>
        <w:autoSpaceDE w:val="0"/>
        <w:autoSpaceDN w:val="0"/>
        <w:adjustRightInd w:val="0"/>
        <w:spacing w:after="240" w:line="276" w:lineRule="auto"/>
        <w:ind w:firstLine="720"/>
        <w:jc w:val="both"/>
      </w:pPr>
      <w:r>
        <w:t>A Neoform</w:t>
      </w:r>
      <w:r w:rsidRPr="00456E31">
        <w:t xml:space="preserve"> não responderá pelas custas processuais dos processos em que te</w:t>
      </w:r>
      <w:r>
        <w:t>nha tomado parte no pó</w:t>
      </w:r>
      <w:r w:rsidRPr="00456E31">
        <w:t xml:space="preserve">lo passivo. </w:t>
      </w:r>
    </w:p>
    <w:p w:rsidR="003F464C" w:rsidRPr="00456E31" w:rsidRDefault="003F464C" w:rsidP="003F464C">
      <w:pPr>
        <w:widowControl w:val="0"/>
        <w:autoSpaceDE w:val="0"/>
        <w:autoSpaceDN w:val="0"/>
        <w:adjustRightInd w:val="0"/>
        <w:spacing w:after="240" w:line="276" w:lineRule="auto"/>
        <w:ind w:firstLine="720"/>
        <w:jc w:val="both"/>
      </w:pPr>
      <w:r w:rsidRPr="00456E31">
        <w:t xml:space="preserve">As partes responderão, cada uma, pelos honorários dos seus respectivos patronos, inclusive honorários de sucumbência. </w:t>
      </w:r>
    </w:p>
    <w:p w:rsidR="003F464C" w:rsidRPr="007730C5" w:rsidRDefault="003F464C" w:rsidP="003F464C">
      <w:pPr>
        <w:widowControl w:val="0"/>
        <w:autoSpaceDE w:val="0"/>
        <w:autoSpaceDN w:val="0"/>
        <w:adjustRightInd w:val="0"/>
        <w:spacing w:after="240" w:line="276" w:lineRule="auto"/>
        <w:ind w:firstLine="720"/>
        <w:jc w:val="both"/>
      </w:pPr>
      <w:r w:rsidRPr="007730C5">
        <w:t xml:space="preserve">O plano poderá ser alterado independentemente do seu descumprimento </w:t>
      </w:r>
      <w:r w:rsidRPr="007730C5">
        <w:lastRenderedPageBreak/>
        <w:t>em A</w:t>
      </w:r>
      <w:r>
        <w:t xml:space="preserve">ssembleia </w:t>
      </w:r>
      <w:r w:rsidRPr="007730C5">
        <w:t>G</w:t>
      </w:r>
      <w:r>
        <w:t xml:space="preserve">eral de </w:t>
      </w:r>
      <w:r w:rsidRPr="007730C5">
        <w:t>C</w:t>
      </w:r>
      <w:r>
        <w:t>redores</w:t>
      </w:r>
      <w:r w:rsidRPr="007730C5">
        <w:t xml:space="preserve"> convocada para essa finalidade, observados os critérios previstos nos artigos 45 e 58 da LFR, deduzidos os pagamentos porventura já realizados na sua forma original. </w:t>
      </w:r>
    </w:p>
    <w:p w:rsidR="003F464C" w:rsidRDefault="003F464C" w:rsidP="003F464C">
      <w:pPr>
        <w:widowControl w:val="0"/>
        <w:autoSpaceDE w:val="0"/>
        <w:autoSpaceDN w:val="0"/>
        <w:adjustRightInd w:val="0"/>
        <w:spacing w:after="240" w:line="276" w:lineRule="auto"/>
        <w:ind w:firstLine="720"/>
        <w:jc w:val="both"/>
      </w:pPr>
      <w:r w:rsidRPr="007730C5">
        <w:t xml:space="preserve"> Caso haja o descumprimento de qualquer obrigação prevista neste plano, não será decretada a falência da </w:t>
      </w:r>
      <w:r>
        <w:t>Neoform</w:t>
      </w:r>
      <w:r w:rsidRPr="007730C5">
        <w:t xml:space="preserve">, conforme o caso, até que seja convocada e realizada </w:t>
      </w:r>
      <w:r>
        <w:t>a assembleia acima referida</w:t>
      </w:r>
      <w:r w:rsidRPr="007730C5">
        <w:t xml:space="preserve"> para deliberar sobre alterações ao pla</w:t>
      </w:r>
      <w:r>
        <w:t>no ou decretação da falência.</w:t>
      </w:r>
    </w:p>
    <w:p w:rsidR="003F464C" w:rsidRPr="000B1277" w:rsidRDefault="003F464C" w:rsidP="003F464C">
      <w:pPr>
        <w:widowControl w:val="0"/>
        <w:autoSpaceDE w:val="0"/>
        <w:autoSpaceDN w:val="0"/>
        <w:adjustRightInd w:val="0"/>
        <w:spacing w:after="240" w:line="276" w:lineRule="auto"/>
        <w:ind w:firstLine="720"/>
        <w:jc w:val="both"/>
      </w:pPr>
      <w:r w:rsidRPr="000B1277">
        <w:t xml:space="preserve">O Juízo da Recuperação requisitará, para fins de levantamento de eventuais gravames e/ou restrições que sobre eles possam recair, todos os bens necessários à perfeita consecução e efetividade do plano de recuperação. </w:t>
      </w:r>
    </w:p>
    <w:p w:rsidR="003F464C" w:rsidRDefault="003F464C" w:rsidP="006078A3">
      <w:pPr>
        <w:widowControl w:val="0"/>
        <w:autoSpaceDE w:val="0"/>
        <w:autoSpaceDN w:val="0"/>
        <w:adjustRightInd w:val="0"/>
        <w:spacing w:after="240" w:line="276" w:lineRule="auto"/>
        <w:ind w:firstLine="720"/>
        <w:jc w:val="both"/>
      </w:pPr>
      <w:r w:rsidRPr="000B1277">
        <w:t xml:space="preserve"> Fica eleito o Juízo da Recuperação para dirimir todas e quaisquer controvérsias decorrentes deste plano, sua aprovação, alteração e cumprimento, inclusive em relação à tutela de bens e ativos essenciais para sua implementação, até o encerramento da Recuperação Judicial. </w:t>
      </w:r>
    </w:p>
    <w:p w:rsidR="006078A3" w:rsidRPr="007730C5" w:rsidRDefault="006078A3" w:rsidP="006078A3">
      <w:pPr>
        <w:widowControl w:val="0"/>
        <w:autoSpaceDE w:val="0"/>
        <w:autoSpaceDN w:val="0"/>
        <w:adjustRightInd w:val="0"/>
        <w:spacing w:after="240" w:line="276" w:lineRule="auto"/>
        <w:ind w:firstLine="720"/>
        <w:jc w:val="both"/>
      </w:pPr>
    </w:p>
    <w:p w:rsidR="003F464C" w:rsidRDefault="003F464C" w:rsidP="003F464C">
      <w:pPr>
        <w:widowControl w:val="0"/>
        <w:autoSpaceDE w:val="0"/>
        <w:autoSpaceDN w:val="0"/>
        <w:adjustRightInd w:val="0"/>
        <w:spacing w:after="240"/>
        <w:ind w:firstLine="720"/>
        <w:jc w:val="both"/>
      </w:pPr>
      <w:r>
        <w:t xml:space="preserve">Gravataí, 28 </w:t>
      </w:r>
      <w:r w:rsidR="005367D9">
        <w:t>de Novembro de 2013</w:t>
      </w:r>
      <w:r>
        <w:t>.</w:t>
      </w:r>
    </w:p>
    <w:p w:rsidR="003F464C" w:rsidRDefault="003F464C" w:rsidP="003F464C">
      <w:pPr>
        <w:widowControl w:val="0"/>
        <w:autoSpaceDE w:val="0"/>
        <w:autoSpaceDN w:val="0"/>
        <w:adjustRightInd w:val="0"/>
        <w:spacing w:after="240"/>
        <w:jc w:val="both"/>
      </w:pPr>
    </w:p>
    <w:p w:rsidR="003F464C" w:rsidRPr="00774303" w:rsidRDefault="008F0412" w:rsidP="003F464C">
      <w:pPr>
        <w:widowControl w:val="0"/>
        <w:autoSpaceDE w:val="0"/>
        <w:autoSpaceDN w:val="0"/>
        <w:adjustRightInd w:val="0"/>
        <w:spacing w:after="240"/>
        <w:jc w:val="both"/>
      </w:pPr>
      <w:r w:rsidRPr="008F0412">
        <w:rPr>
          <w:noProof/>
          <w:lang w:val="en-US"/>
        </w:rPr>
        <w:pict>
          <v:line id="Straight Connector 12" o:spid="_x0000_s1026" style="position:absolute;left:0;text-align:left;z-index:251660288;visibility:visible;mso-width-relative:margin" from="-3.55pt,20.5pt" to="230.45pt,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" strokecolor="black [3213]" strokeweight="2pt">
            <v:shadow on="t" opacity="24903f" origin=",.5" offset="0,.55556mm"/>
          </v:line>
        </w:pict>
      </w:r>
    </w:p>
    <w:p w:rsidR="003F464C" w:rsidRDefault="003F464C" w:rsidP="003F464C">
      <w:pPr>
        <w:widowControl w:val="0"/>
        <w:autoSpaceDE w:val="0"/>
        <w:autoSpaceDN w:val="0"/>
        <w:adjustRightInd w:val="0"/>
        <w:spacing w:after="240"/>
        <w:jc w:val="both"/>
      </w:pPr>
      <w:r>
        <w:t>Sandra Poletto – OAB/RS 30320</w:t>
      </w:r>
    </w:p>
    <w:p w:rsidR="00930718" w:rsidRDefault="00930718" w:rsidP="003F464C">
      <w:pPr>
        <w:widowControl w:val="0"/>
        <w:autoSpaceDE w:val="0"/>
        <w:autoSpaceDN w:val="0"/>
        <w:adjustRightInd w:val="0"/>
        <w:spacing w:after="240"/>
        <w:jc w:val="both"/>
      </w:pPr>
    </w:p>
    <w:p w:rsidR="003F464C" w:rsidRDefault="008F0412" w:rsidP="003F464C">
      <w:pPr>
        <w:widowControl w:val="0"/>
        <w:autoSpaceDE w:val="0"/>
        <w:autoSpaceDN w:val="0"/>
        <w:adjustRightInd w:val="0"/>
        <w:spacing w:after="240"/>
        <w:jc w:val="both"/>
      </w:pPr>
      <w:r w:rsidRPr="008F0412">
        <w:rPr>
          <w:noProof/>
          <w:lang w:val="en-US"/>
        </w:rPr>
        <w:pict>
          <v:line id="Straight Connector 15" o:spid="_x0000_s1027" style="position:absolute;left:0;text-align:left;z-index:251661312;visibility:visible;mso-width-relative:margin;mso-height-relative:margin" from="0,20.75pt" to="234pt,2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" strokecolor="black [3213]" strokeweight="2pt">
            <v:shadow on="t" opacity="24903f" origin=",.5" offset="0,.55556mm"/>
          </v:line>
        </w:pict>
      </w:r>
    </w:p>
    <w:p w:rsidR="00A970E2" w:rsidRPr="00A970E2" w:rsidRDefault="003F464C" w:rsidP="003F464C">
      <w:pPr>
        <w:widowControl w:val="0"/>
        <w:tabs>
          <w:tab w:val="left" w:pos="709"/>
          <w:tab w:val="left" w:pos="8505"/>
        </w:tabs>
        <w:autoSpaceDE w:val="0"/>
        <w:autoSpaceDN w:val="0"/>
        <w:adjustRightInd w:val="0"/>
        <w:spacing w:after="240" w:line="276" w:lineRule="auto"/>
        <w:jc w:val="both"/>
        <w:rPr>
          <w:rFonts w:cs="Tahoma"/>
          <w:sz w:val="16"/>
          <w:szCs w:val="16"/>
        </w:rPr>
      </w:pPr>
      <w:r>
        <w:t>João Carlos Meroni Miranda</w:t>
      </w:r>
      <w:r w:rsidR="00977148">
        <w:t xml:space="preserve"> – CRC/RS 37.218</w:t>
      </w:r>
    </w:p>
    <w:sectPr w:rsidR="00A970E2" w:rsidRPr="00A970E2" w:rsidSect="00322FBB">
      <w:footerReference w:type="even" r:id="rId13"/>
      <w:footerReference w:type="default" r:id="rId14"/>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396" w:rsidRDefault="00754396" w:rsidP="00316CC5">
      <w:r>
        <w:separator/>
      </w:r>
    </w:p>
  </w:endnote>
  <w:endnote w:type="continuationSeparator" w:id="1">
    <w:p w:rsidR="00754396" w:rsidRDefault="00754396" w:rsidP="00316C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51E" w:rsidRDefault="008F0412" w:rsidP="00C86976">
    <w:pPr>
      <w:pStyle w:val="Rodap"/>
      <w:framePr w:wrap="around" w:vAnchor="text" w:hAnchor="margin" w:xAlign="right" w:y="1"/>
      <w:rPr>
        <w:rStyle w:val="Nmerodepgina"/>
      </w:rPr>
    </w:pPr>
    <w:r>
      <w:rPr>
        <w:rStyle w:val="Nmerodepgina"/>
      </w:rPr>
      <w:fldChar w:fldCharType="begin"/>
    </w:r>
    <w:r w:rsidR="00CE551E">
      <w:rPr>
        <w:rStyle w:val="Nmerodepgina"/>
      </w:rPr>
      <w:instrText xml:space="preserve">PAGE  </w:instrText>
    </w:r>
    <w:r>
      <w:rPr>
        <w:rStyle w:val="Nmerodepgina"/>
      </w:rPr>
      <w:fldChar w:fldCharType="end"/>
    </w:r>
  </w:p>
  <w:p w:rsidR="00CE551E" w:rsidRDefault="00CE551E" w:rsidP="00BC024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51E" w:rsidRDefault="008F0412" w:rsidP="00C86976">
    <w:pPr>
      <w:pStyle w:val="Rodap"/>
      <w:framePr w:wrap="around" w:vAnchor="text" w:hAnchor="margin" w:xAlign="right" w:y="1"/>
      <w:rPr>
        <w:rStyle w:val="Nmerodepgina"/>
      </w:rPr>
    </w:pPr>
    <w:r>
      <w:rPr>
        <w:rStyle w:val="Nmerodepgina"/>
      </w:rPr>
      <w:fldChar w:fldCharType="begin"/>
    </w:r>
    <w:r w:rsidR="00CE551E">
      <w:rPr>
        <w:rStyle w:val="Nmerodepgina"/>
      </w:rPr>
      <w:instrText xml:space="preserve">PAGE  </w:instrText>
    </w:r>
    <w:r>
      <w:rPr>
        <w:rStyle w:val="Nmerodepgina"/>
      </w:rPr>
      <w:fldChar w:fldCharType="separate"/>
    </w:r>
    <w:r w:rsidR="001D3D52">
      <w:rPr>
        <w:rStyle w:val="Nmerodepgina"/>
        <w:noProof/>
      </w:rPr>
      <w:t>19</w:t>
    </w:r>
    <w:r>
      <w:rPr>
        <w:rStyle w:val="Nmerodepgina"/>
      </w:rPr>
      <w:fldChar w:fldCharType="end"/>
    </w:r>
  </w:p>
  <w:p w:rsidR="00CE551E" w:rsidRDefault="00CE551E" w:rsidP="00BC024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396" w:rsidRDefault="00754396" w:rsidP="00316CC5">
      <w:r>
        <w:separator/>
      </w:r>
    </w:p>
  </w:footnote>
  <w:footnote w:type="continuationSeparator" w:id="1">
    <w:p w:rsidR="00754396" w:rsidRDefault="00754396" w:rsidP="00316C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4"/>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AA513F"/>
    <w:multiLevelType w:val="hybridMultilevel"/>
    <w:tmpl w:val="66508A0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10BC37F3"/>
    <w:multiLevelType w:val="hybridMultilevel"/>
    <w:tmpl w:val="DA964EE8"/>
    <w:lvl w:ilvl="0" w:tplc="48FC7098">
      <w:start w:val="1"/>
      <w:numFmt w:val="decimal"/>
      <w:lvlText w:val="%1-"/>
      <w:lvlJc w:val="left"/>
      <w:pPr>
        <w:ind w:left="1551" w:hanging="360"/>
      </w:pPr>
      <w:rPr>
        <w:rFonts w:hint="default"/>
      </w:rPr>
    </w:lvl>
    <w:lvl w:ilvl="1" w:tplc="04160019" w:tentative="1">
      <w:start w:val="1"/>
      <w:numFmt w:val="lowerLetter"/>
      <w:lvlText w:val="%2."/>
      <w:lvlJc w:val="left"/>
      <w:pPr>
        <w:ind w:left="2271" w:hanging="360"/>
      </w:pPr>
    </w:lvl>
    <w:lvl w:ilvl="2" w:tplc="0416001B" w:tentative="1">
      <w:start w:val="1"/>
      <w:numFmt w:val="lowerRoman"/>
      <w:lvlText w:val="%3."/>
      <w:lvlJc w:val="right"/>
      <w:pPr>
        <w:ind w:left="2991" w:hanging="180"/>
      </w:pPr>
    </w:lvl>
    <w:lvl w:ilvl="3" w:tplc="0416000F" w:tentative="1">
      <w:start w:val="1"/>
      <w:numFmt w:val="decimal"/>
      <w:lvlText w:val="%4."/>
      <w:lvlJc w:val="left"/>
      <w:pPr>
        <w:ind w:left="3711" w:hanging="360"/>
      </w:pPr>
    </w:lvl>
    <w:lvl w:ilvl="4" w:tplc="04160019" w:tentative="1">
      <w:start w:val="1"/>
      <w:numFmt w:val="lowerLetter"/>
      <w:lvlText w:val="%5."/>
      <w:lvlJc w:val="left"/>
      <w:pPr>
        <w:ind w:left="4431" w:hanging="360"/>
      </w:pPr>
    </w:lvl>
    <w:lvl w:ilvl="5" w:tplc="0416001B" w:tentative="1">
      <w:start w:val="1"/>
      <w:numFmt w:val="lowerRoman"/>
      <w:lvlText w:val="%6."/>
      <w:lvlJc w:val="right"/>
      <w:pPr>
        <w:ind w:left="5151" w:hanging="180"/>
      </w:pPr>
    </w:lvl>
    <w:lvl w:ilvl="6" w:tplc="0416000F" w:tentative="1">
      <w:start w:val="1"/>
      <w:numFmt w:val="decimal"/>
      <w:lvlText w:val="%7."/>
      <w:lvlJc w:val="left"/>
      <w:pPr>
        <w:ind w:left="5871" w:hanging="360"/>
      </w:pPr>
    </w:lvl>
    <w:lvl w:ilvl="7" w:tplc="04160019" w:tentative="1">
      <w:start w:val="1"/>
      <w:numFmt w:val="lowerLetter"/>
      <w:lvlText w:val="%8."/>
      <w:lvlJc w:val="left"/>
      <w:pPr>
        <w:ind w:left="6591" w:hanging="360"/>
      </w:pPr>
    </w:lvl>
    <w:lvl w:ilvl="8" w:tplc="0416001B" w:tentative="1">
      <w:start w:val="1"/>
      <w:numFmt w:val="lowerRoman"/>
      <w:lvlText w:val="%9."/>
      <w:lvlJc w:val="right"/>
      <w:pPr>
        <w:ind w:left="7311" w:hanging="180"/>
      </w:pPr>
    </w:lvl>
  </w:abstractNum>
  <w:abstractNum w:abstractNumId="4">
    <w:nsid w:val="11A47F2E"/>
    <w:multiLevelType w:val="hybridMultilevel"/>
    <w:tmpl w:val="30F0B83E"/>
    <w:lvl w:ilvl="0" w:tplc="F6666676">
      <w:start w:val="1"/>
      <w:numFmt w:val="decimal"/>
      <w:lvlText w:val="%1-"/>
      <w:lvlJc w:val="left"/>
      <w:pPr>
        <w:ind w:left="1551" w:hanging="360"/>
      </w:pPr>
      <w:rPr>
        <w:rFonts w:hint="default"/>
      </w:rPr>
    </w:lvl>
    <w:lvl w:ilvl="1" w:tplc="04160019" w:tentative="1">
      <w:start w:val="1"/>
      <w:numFmt w:val="lowerLetter"/>
      <w:lvlText w:val="%2."/>
      <w:lvlJc w:val="left"/>
      <w:pPr>
        <w:ind w:left="2271" w:hanging="360"/>
      </w:pPr>
    </w:lvl>
    <w:lvl w:ilvl="2" w:tplc="0416001B" w:tentative="1">
      <w:start w:val="1"/>
      <w:numFmt w:val="lowerRoman"/>
      <w:lvlText w:val="%3."/>
      <w:lvlJc w:val="right"/>
      <w:pPr>
        <w:ind w:left="2991" w:hanging="180"/>
      </w:pPr>
    </w:lvl>
    <w:lvl w:ilvl="3" w:tplc="0416000F" w:tentative="1">
      <w:start w:val="1"/>
      <w:numFmt w:val="decimal"/>
      <w:lvlText w:val="%4."/>
      <w:lvlJc w:val="left"/>
      <w:pPr>
        <w:ind w:left="3711" w:hanging="360"/>
      </w:pPr>
    </w:lvl>
    <w:lvl w:ilvl="4" w:tplc="04160019" w:tentative="1">
      <w:start w:val="1"/>
      <w:numFmt w:val="lowerLetter"/>
      <w:lvlText w:val="%5."/>
      <w:lvlJc w:val="left"/>
      <w:pPr>
        <w:ind w:left="4431" w:hanging="360"/>
      </w:pPr>
    </w:lvl>
    <w:lvl w:ilvl="5" w:tplc="0416001B" w:tentative="1">
      <w:start w:val="1"/>
      <w:numFmt w:val="lowerRoman"/>
      <w:lvlText w:val="%6."/>
      <w:lvlJc w:val="right"/>
      <w:pPr>
        <w:ind w:left="5151" w:hanging="180"/>
      </w:pPr>
    </w:lvl>
    <w:lvl w:ilvl="6" w:tplc="0416000F" w:tentative="1">
      <w:start w:val="1"/>
      <w:numFmt w:val="decimal"/>
      <w:lvlText w:val="%7."/>
      <w:lvlJc w:val="left"/>
      <w:pPr>
        <w:ind w:left="5871" w:hanging="360"/>
      </w:pPr>
    </w:lvl>
    <w:lvl w:ilvl="7" w:tplc="04160019" w:tentative="1">
      <w:start w:val="1"/>
      <w:numFmt w:val="lowerLetter"/>
      <w:lvlText w:val="%8."/>
      <w:lvlJc w:val="left"/>
      <w:pPr>
        <w:ind w:left="6591" w:hanging="360"/>
      </w:pPr>
    </w:lvl>
    <w:lvl w:ilvl="8" w:tplc="0416001B" w:tentative="1">
      <w:start w:val="1"/>
      <w:numFmt w:val="lowerRoman"/>
      <w:lvlText w:val="%9."/>
      <w:lvlJc w:val="right"/>
      <w:pPr>
        <w:ind w:left="7311" w:hanging="180"/>
      </w:pPr>
    </w:lvl>
  </w:abstractNum>
  <w:abstractNum w:abstractNumId="5">
    <w:nsid w:val="14483ECC"/>
    <w:multiLevelType w:val="hybridMultilevel"/>
    <w:tmpl w:val="1DA47E0A"/>
    <w:lvl w:ilvl="0" w:tplc="020A91F0">
      <w:start w:val="1"/>
      <w:numFmt w:val="decimal"/>
      <w:lvlText w:val="%1-"/>
      <w:lvlJc w:val="left"/>
      <w:pPr>
        <w:ind w:left="1551" w:hanging="360"/>
      </w:pPr>
      <w:rPr>
        <w:rFonts w:hint="default"/>
      </w:rPr>
    </w:lvl>
    <w:lvl w:ilvl="1" w:tplc="04160019" w:tentative="1">
      <w:start w:val="1"/>
      <w:numFmt w:val="lowerLetter"/>
      <w:lvlText w:val="%2."/>
      <w:lvlJc w:val="left"/>
      <w:pPr>
        <w:ind w:left="2271" w:hanging="360"/>
      </w:pPr>
    </w:lvl>
    <w:lvl w:ilvl="2" w:tplc="0416001B" w:tentative="1">
      <w:start w:val="1"/>
      <w:numFmt w:val="lowerRoman"/>
      <w:lvlText w:val="%3."/>
      <w:lvlJc w:val="right"/>
      <w:pPr>
        <w:ind w:left="2991" w:hanging="180"/>
      </w:pPr>
    </w:lvl>
    <w:lvl w:ilvl="3" w:tplc="0416000F" w:tentative="1">
      <w:start w:val="1"/>
      <w:numFmt w:val="decimal"/>
      <w:lvlText w:val="%4."/>
      <w:lvlJc w:val="left"/>
      <w:pPr>
        <w:ind w:left="3711" w:hanging="360"/>
      </w:pPr>
    </w:lvl>
    <w:lvl w:ilvl="4" w:tplc="04160019" w:tentative="1">
      <w:start w:val="1"/>
      <w:numFmt w:val="lowerLetter"/>
      <w:lvlText w:val="%5."/>
      <w:lvlJc w:val="left"/>
      <w:pPr>
        <w:ind w:left="4431" w:hanging="360"/>
      </w:pPr>
    </w:lvl>
    <w:lvl w:ilvl="5" w:tplc="0416001B" w:tentative="1">
      <w:start w:val="1"/>
      <w:numFmt w:val="lowerRoman"/>
      <w:lvlText w:val="%6."/>
      <w:lvlJc w:val="right"/>
      <w:pPr>
        <w:ind w:left="5151" w:hanging="180"/>
      </w:pPr>
    </w:lvl>
    <w:lvl w:ilvl="6" w:tplc="0416000F" w:tentative="1">
      <w:start w:val="1"/>
      <w:numFmt w:val="decimal"/>
      <w:lvlText w:val="%7."/>
      <w:lvlJc w:val="left"/>
      <w:pPr>
        <w:ind w:left="5871" w:hanging="360"/>
      </w:pPr>
    </w:lvl>
    <w:lvl w:ilvl="7" w:tplc="04160019" w:tentative="1">
      <w:start w:val="1"/>
      <w:numFmt w:val="lowerLetter"/>
      <w:lvlText w:val="%8."/>
      <w:lvlJc w:val="left"/>
      <w:pPr>
        <w:ind w:left="6591" w:hanging="360"/>
      </w:pPr>
    </w:lvl>
    <w:lvl w:ilvl="8" w:tplc="0416001B" w:tentative="1">
      <w:start w:val="1"/>
      <w:numFmt w:val="lowerRoman"/>
      <w:lvlText w:val="%9."/>
      <w:lvlJc w:val="right"/>
      <w:pPr>
        <w:ind w:left="7311" w:hanging="180"/>
      </w:pPr>
    </w:lvl>
  </w:abstractNum>
  <w:abstractNum w:abstractNumId="6">
    <w:nsid w:val="17F43106"/>
    <w:multiLevelType w:val="hybridMultilevel"/>
    <w:tmpl w:val="4294A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6342E7"/>
    <w:multiLevelType w:val="hybridMultilevel"/>
    <w:tmpl w:val="B9CE8F84"/>
    <w:lvl w:ilvl="0" w:tplc="A2368B12">
      <w:start w:val="1"/>
      <w:numFmt w:val="decimal"/>
      <w:lvlText w:val="%1-"/>
      <w:lvlJc w:val="left"/>
      <w:pPr>
        <w:ind w:left="1551" w:hanging="360"/>
      </w:pPr>
      <w:rPr>
        <w:rFonts w:hint="default"/>
      </w:rPr>
    </w:lvl>
    <w:lvl w:ilvl="1" w:tplc="04160019" w:tentative="1">
      <w:start w:val="1"/>
      <w:numFmt w:val="lowerLetter"/>
      <w:lvlText w:val="%2."/>
      <w:lvlJc w:val="left"/>
      <w:pPr>
        <w:ind w:left="2271" w:hanging="360"/>
      </w:pPr>
    </w:lvl>
    <w:lvl w:ilvl="2" w:tplc="0416001B" w:tentative="1">
      <w:start w:val="1"/>
      <w:numFmt w:val="lowerRoman"/>
      <w:lvlText w:val="%3."/>
      <w:lvlJc w:val="right"/>
      <w:pPr>
        <w:ind w:left="2991" w:hanging="180"/>
      </w:pPr>
    </w:lvl>
    <w:lvl w:ilvl="3" w:tplc="0416000F" w:tentative="1">
      <w:start w:val="1"/>
      <w:numFmt w:val="decimal"/>
      <w:lvlText w:val="%4."/>
      <w:lvlJc w:val="left"/>
      <w:pPr>
        <w:ind w:left="3711" w:hanging="360"/>
      </w:pPr>
    </w:lvl>
    <w:lvl w:ilvl="4" w:tplc="04160019" w:tentative="1">
      <w:start w:val="1"/>
      <w:numFmt w:val="lowerLetter"/>
      <w:lvlText w:val="%5."/>
      <w:lvlJc w:val="left"/>
      <w:pPr>
        <w:ind w:left="4431" w:hanging="360"/>
      </w:pPr>
    </w:lvl>
    <w:lvl w:ilvl="5" w:tplc="0416001B" w:tentative="1">
      <w:start w:val="1"/>
      <w:numFmt w:val="lowerRoman"/>
      <w:lvlText w:val="%6."/>
      <w:lvlJc w:val="right"/>
      <w:pPr>
        <w:ind w:left="5151" w:hanging="180"/>
      </w:pPr>
    </w:lvl>
    <w:lvl w:ilvl="6" w:tplc="0416000F" w:tentative="1">
      <w:start w:val="1"/>
      <w:numFmt w:val="decimal"/>
      <w:lvlText w:val="%7."/>
      <w:lvlJc w:val="left"/>
      <w:pPr>
        <w:ind w:left="5871" w:hanging="360"/>
      </w:pPr>
    </w:lvl>
    <w:lvl w:ilvl="7" w:tplc="04160019" w:tentative="1">
      <w:start w:val="1"/>
      <w:numFmt w:val="lowerLetter"/>
      <w:lvlText w:val="%8."/>
      <w:lvlJc w:val="left"/>
      <w:pPr>
        <w:ind w:left="6591" w:hanging="360"/>
      </w:pPr>
    </w:lvl>
    <w:lvl w:ilvl="8" w:tplc="0416001B" w:tentative="1">
      <w:start w:val="1"/>
      <w:numFmt w:val="lowerRoman"/>
      <w:lvlText w:val="%9."/>
      <w:lvlJc w:val="right"/>
      <w:pPr>
        <w:ind w:left="7311" w:hanging="180"/>
      </w:pPr>
    </w:lvl>
  </w:abstractNum>
  <w:abstractNum w:abstractNumId="8">
    <w:nsid w:val="3194292A"/>
    <w:multiLevelType w:val="hybridMultilevel"/>
    <w:tmpl w:val="C71E6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24369A"/>
    <w:multiLevelType w:val="multilevel"/>
    <w:tmpl w:val="D0DC1C92"/>
    <w:lvl w:ilvl="0">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34612046"/>
    <w:multiLevelType w:val="hybridMultilevel"/>
    <w:tmpl w:val="A59CBC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AB6335"/>
    <w:multiLevelType w:val="hybridMultilevel"/>
    <w:tmpl w:val="C3BA336C"/>
    <w:lvl w:ilvl="0" w:tplc="E8EA0764">
      <w:start w:val="1"/>
      <w:numFmt w:val="decimal"/>
      <w:lvlText w:val="%1-"/>
      <w:lvlJc w:val="left"/>
      <w:pPr>
        <w:ind w:left="1551" w:hanging="360"/>
      </w:pPr>
      <w:rPr>
        <w:rFonts w:hint="default"/>
      </w:rPr>
    </w:lvl>
    <w:lvl w:ilvl="1" w:tplc="04160019" w:tentative="1">
      <w:start w:val="1"/>
      <w:numFmt w:val="lowerLetter"/>
      <w:lvlText w:val="%2."/>
      <w:lvlJc w:val="left"/>
      <w:pPr>
        <w:ind w:left="2271" w:hanging="360"/>
      </w:pPr>
    </w:lvl>
    <w:lvl w:ilvl="2" w:tplc="0416001B" w:tentative="1">
      <w:start w:val="1"/>
      <w:numFmt w:val="lowerRoman"/>
      <w:lvlText w:val="%3."/>
      <w:lvlJc w:val="right"/>
      <w:pPr>
        <w:ind w:left="2991" w:hanging="180"/>
      </w:pPr>
    </w:lvl>
    <w:lvl w:ilvl="3" w:tplc="0416000F" w:tentative="1">
      <w:start w:val="1"/>
      <w:numFmt w:val="decimal"/>
      <w:lvlText w:val="%4."/>
      <w:lvlJc w:val="left"/>
      <w:pPr>
        <w:ind w:left="3711" w:hanging="360"/>
      </w:pPr>
    </w:lvl>
    <w:lvl w:ilvl="4" w:tplc="04160019" w:tentative="1">
      <w:start w:val="1"/>
      <w:numFmt w:val="lowerLetter"/>
      <w:lvlText w:val="%5."/>
      <w:lvlJc w:val="left"/>
      <w:pPr>
        <w:ind w:left="4431" w:hanging="360"/>
      </w:pPr>
    </w:lvl>
    <w:lvl w:ilvl="5" w:tplc="0416001B" w:tentative="1">
      <w:start w:val="1"/>
      <w:numFmt w:val="lowerRoman"/>
      <w:lvlText w:val="%6."/>
      <w:lvlJc w:val="right"/>
      <w:pPr>
        <w:ind w:left="5151" w:hanging="180"/>
      </w:pPr>
    </w:lvl>
    <w:lvl w:ilvl="6" w:tplc="0416000F" w:tentative="1">
      <w:start w:val="1"/>
      <w:numFmt w:val="decimal"/>
      <w:lvlText w:val="%7."/>
      <w:lvlJc w:val="left"/>
      <w:pPr>
        <w:ind w:left="5871" w:hanging="360"/>
      </w:pPr>
    </w:lvl>
    <w:lvl w:ilvl="7" w:tplc="04160019" w:tentative="1">
      <w:start w:val="1"/>
      <w:numFmt w:val="lowerLetter"/>
      <w:lvlText w:val="%8."/>
      <w:lvlJc w:val="left"/>
      <w:pPr>
        <w:ind w:left="6591" w:hanging="360"/>
      </w:pPr>
    </w:lvl>
    <w:lvl w:ilvl="8" w:tplc="0416001B" w:tentative="1">
      <w:start w:val="1"/>
      <w:numFmt w:val="lowerRoman"/>
      <w:lvlText w:val="%9."/>
      <w:lvlJc w:val="right"/>
      <w:pPr>
        <w:ind w:left="7311" w:hanging="180"/>
      </w:pPr>
    </w:lvl>
  </w:abstractNum>
  <w:abstractNum w:abstractNumId="12">
    <w:nsid w:val="3C7A6068"/>
    <w:multiLevelType w:val="hybridMultilevel"/>
    <w:tmpl w:val="07547164"/>
    <w:lvl w:ilvl="0" w:tplc="5FE67FFA">
      <w:start w:val="1"/>
      <w:numFmt w:val="decimal"/>
      <w:lvlText w:val="%1-"/>
      <w:lvlJc w:val="left"/>
      <w:pPr>
        <w:ind w:left="1551" w:hanging="360"/>
      </w:pPr>
      <w:rPr>
        <w:rFonts w:hint="default"/>
      </w:rPr>
    </w:lvl>
    <w:lvl w:ilvl="1" w:tplc="04160019" w:tentative="1">
      <w:start w:val="1"/>
      <w:numFmt w:val="lowerLetter"/>
      <w:lvlText w:val="%2."/>
      <w:lvlJc w:val="left"/>
      <w:pPr>
        <w:ind w:left="2271" w:hanging="360"/>
      </w:pPr>
    </w:lvl>
    <w:lvl w:ilvl="2" w:tplc="0416001B" w:tentative="1">
      <w:start w:val="1"/>
      <w:numFmt w:val="lowerRoman"/>
      <w:lvlText w:val="%3."/>
      <w:lvlJc w:val="right"/>
      <w:pPr>
        <w:ind w:left="2991" w:hanging="180"/>
      </w:pPr>
    </w:lvl>
    <w:lvl w:ilvl="3" w:tplc="0416000F" w:tentative="1">
      <w:start w:val="1"/>
      <w:numFmt w:val="decimal"/>
      <w:lvlText w:val="%4."/>
      <w:lvlJc w:val="left"/>
      <w:pPr>
        <w:ind w:left="3711" w:hanging="360"/>
      </w:pPr>
    </w:lvl>
    <w:lvl w:ilvl="4" w:tplc="04160019" w:tentative="1">
      <w:start w:val="1"/>
      <w:numFmt w:val="lowerLetter"/>
      <w:lvlText w:val="%5."/>
      <w:lvlJc w:val="left"/>
      <w:pPr>
        <w:ind w:left="4431" w:hanging="360"/>
      </w:pPr>
    </w:lvl>
    <w:lvl w:ilvl="5" w:tplc="0416001B" w:tentative="1">
      <w:start w:val="1"/>
      <w:numFmt w:val="lowerRoman"/>
      <w:lvlText w:val="%6."/>
      <w:lvlJc w:val="right"/>
      <w:pPr>
        <w:ind w:left="5151" w:hanging="180"/>
      </w:pPr>
    </w:lvl>
    <w:lvl w:ilvl="6" w:tplc="0416000F" w:tentative="1">
      <w:start w:val="1"/>
      <w:numFmt w:val="decimal"/>
      <w:lvlText w:val="%7."/>
      <w:lvlJc w:val="left"/>
      <w:pPr>
        <w:ind w:left="5871" w:hanging="360"/>
      </w:pPr>
    </w:lvl>
    <w:lvl w:ilvl="7" w:tplc="04160019" w:tentative="1">
      <w:start w:val="1"/>
      <w:numFmt w:val="lowerLetter"/>
      <w:lvlText w:val="%8."/>
      <w:lvlJc w:val="left"/>
      <w:pPr>
        <w:ind w:left="6591" w:hanging="360"/>
      </w:pPr>
    </w:lvl>
    <w:lvl w:ilvl="8" w:tplc="0416001B" w:tentative="1">
      <w:start w:val="1"/>
      <w:numFmt w:val="lowerRoman"/>
      <w:lvlText w:val="%9."/>
      <w:lvlJc w:val="right"/>
      <w:pPr>
        <w:ind w:left="7311" w:hanging="180"/>
      </w:pPr>
    </w:lvl>
  </w:abstractNum>
  <w:abstractNum w:abstractNumId="13">
    <w:nsid w:val="443C6F03"/>
    <w:multiLevelType w:val="hybridMultilevel"/>
    <w:tmpl w:val="EAF094C0"/>
    <w:lvl w:ilvl="0" w:tplc="DDA21722">
      <w:start w:val="1"/>
      <w:numFmt w:val="decimal"/>
      <w:lvlText w:val="%1-"/>
      <w:lvlJc w:val="left"/>
      <w:pPr>
        <w:ind w:left="1551" w:hanging="360"/>
      </w:pPr>
      <w:rPr>
        <w:rFonts w:hint="default"/>
      </w:rPr>
    </w:lvl>
    <w:lvl w:ilvl="1" w:tplc="04160019" w:tentative="1">
      <w:start w:val="1"/>
      <w:numFmt w:val="lowerLetter"/>
      <w:lvlText w:val="%2."/>
      <w:lvlJc w:val="left"/>
      <w:pPr>
        <w:ind w:left="2271" w:hanging="360"/>
      </w:pPr>
    </w:lvl>
    <w:lvl w:ilvl="2" w:tplc="0416001B" w:tentative="1">
      <w:start w:val="1"/>
      <w:numFmt w:val="lowerRoman"/>
      <w:lvlText w:val="%3."/>
      <w:lvlJc w:val="right"/>
      <w:pPr>
        <w:ind w:left="2991" w:hanging="180"/>
      </w:pPr>
    </w:lvl>
    <w:lvl w:ilvl="3" w:tplc="0416000F" w:tentative="1">
      <w:start w:val="1"/>
      <w:numFmt w:val="decimal"/>
      <w:lvlText w:val="%4."/>
      <w:lvlJc w:val="left"/>
      <w:pPr>
        <w:ind w:left="3711" w:hanging="360"/>
      </w:pPr>
    </w:lvl>
    <w:lvl w:ilvl="4" w:tplc="04160019" w:tentative="1">
      <w:start w:val="1"/>
      <w:numFmt w:val="lowerLetter"/>
      <w:lvlText w:val="%5."/>
      <w:lvlJc w:val="left"/>
      <w:pPr>
        <w:ind w:left="4431" w:hanging="360"/>
      </w:pPr>
    </w:lvl>
    <w:lvl w:ilvl="5" w:tplc="0416001B" w:tentative="1">
      <w:start w:val="1"/>
      <w:numFmt w:val="lowerRoman"/>
      <w:lvlText w:val="%6."/>
      <w:lvlJc w:val="right"/>
      <w:pPr>
        <w:ind w:left="5151" w:hanging="180"/>
      </w:pPr>
    </w:lvl>
    <w:lvl w:ilvl="6" w:tplc="0416000F" w:tentative="1">
      <w:start w:val="1"/>
      <w:numFmt w:val="decimal"/>
      <w:lvlText w:val="%7."/>
      <w:lvlJc w:val="left"/>
      <w:pPr>
        <w:ind w:left="5871" w:hanging="360"/>
      </w:pPr>
    </w:lvl>
    <w:lvl w:ilvl="7" w:tplc="04160019" w:tentative="1">
      <w:start w:val="1"/>
      <w:numFmt w:val="lowerLetter"/>
      <w:lvlText w:val="%8."/>
      <w:lvlJc w:val="left"/>
      <w:pPr>
        <w:ind w:left="6591" w:hanging="360"/>
      </w:pPr>
    </w:lvl>
    <w:lvl w:ilvl="8" w:tplc="0416001B" w:tentative="1">
      <w:start w:val="1"/>
      <w:numFmt w:val="lowerRoman"/>
      <w:lvlText w:val="%9."/>
      <w:lvlJc w:val="right"/>
      <w:pPr>
        <w:ind w:left="7311" w:hanging="180"/>
      </w:pPr>
    </w:lvl>
  </w:abstractNum>
  <w:abstractNum w:abstractNumId="14">
    <w:nsid w:val="45D42210"/>
    <w:multiLevelType w:val="multilevel"/>
    <w:tmpl w:val="105A8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AFB3483"/>
    <w:multiLevelType w:val="hybridMultilevel"/>
    <w:tmpl w:val="1924038C"/>
    <w:lvl w:ilvl="0" w:tplc="488C72B6">
      <w:start w:val="1"/>
      <w:numFmt w:val="decimal"/>
      <w:lvlText w:val="%1-"/>
      <w:lvlJc w:val="left"/>
      <w:pPr>
        <w:ind w:left="1551" w:hanging="360"/>
      </w:pPr>
      <w:rPr>
        <w:rFonts w:hint="default"/>
      </w:rPr>
    </w:lvl>
    <w:lvl w:ilvl="1" w:tplc="04160019" w:tentative="1">
      <w:start w:val="1"/>
      <w:numFmt w:val="lowerLetter"/>
      <w:lvlText w:val="%2."/>
      <w:lvlJc w:val="left"/>
      <w:pPr>
        <w:ind w:left="2271" w:hanging="360"/>
      </w:pPr>
    </w:lvl>
    <w:lvl w:ilvl="2" w:tplc="0416001B" w:tentative="1">
      <w:start w:val="1"/>
      <w:numFmt w:val="lowerRoman"/>
      <w:lvlText w:val="%3."/>
      <w:lvlJc w:val="right"/>
      <w:pPr>
        <w:ind w:left="2991" w:hanging="180"/>
      </w:pPr>
    </w:lvl>
    <w:lvl w:ilvl="3" w:tplc="0416000F" w:tentative="1">
      <w:start w:val="1"/>
      <w:numFmt w:val="decimal"/>
      <w:lvlText w:val="%4."/>
      <w:lvlJc w:val="left"/>
      <w:pPr>
        <w:ind w:left="3711" w:hanging="360"/>
      </w:pPr>
    </w:lvl>
    <w:lvl w:ilvl="4" w:tplc="04160019" w:tentative="1">
      <w:start w:val="1"/>
      <w:numFmt w:val="lowerLetter"/>
      <w:lvlText w:val="%5."/>
      <w:lvlJc w:val="left"/>
      <w:pPr>
        <w:ind w:left="4431" w:hanging="360"/>
      </w:pPr>
    </w:lvl>
    <w:lvl w:ilvl="5" w:tplc="0416001B" w:tentative="1">
      <w:start w:val="1"/>
      <w:numFmt w:val="lowerRoman"/>
      <w:lvlText w:val="%6."/>
      <w:lvlJc w:val="right"/>
      <w:pPr>
        <w:ind w:left="5151" w:hanging="180"/>
      </w:pPr>
    </w:lvl>
    <w:lvl w:ilvl="6" w:tplc="0416000F" w:tentative="1">
      <w:start w:val="1"/>
      <w:numFmt w:val="decimal"/>
      <w:lvlText w:val="%7."/>
      <w:lvlJc w:val="left"/>
      <w:pPr>
        <w:ind w:left="5871" w:hanging="360"/>
      </w:pPr>
    </w:lvl>
    <w:lvl w:ilvl="7" w:tplc="04160019" w:tentative="1">
      <w:start w:val="1"/>
      <w:numFmt w:val="lowerLetter"/>
      <w:lvlText w:val="%8."/>
      <w:lvlJc w:val="left"/>
      <w:pPr>
        <w:ind w:left="6591" w:hanging="360"/>
      </w:pPr>
    </w:lvl>
    <w:lvl w:ilvl="8" w:tplc="0416001B" w:tentative="1">
      <w:start w:val="1"/>
      <w:numFmt w:val="lowerRoman"/>
      <w:lvlText w:val="%9."/>
      <w:lvlJc w:val="right"/>
      <w:pPr>
        <w:ind w:left="7311" w:hanging="180"/>
      </w:pPr>
    </w:lvl>
  </w:abstractNum>
  <w:abstractNum w:abstractNumId="16">
    <w:nsid w:val="534F332E"/>
    <w:multiLevelType w:val="hybridMultilevel"/>
    <w:tmpl w:val="D97036E8"/>
    <w:lvl w:ilvl="0" w:tplc="0B8AECE6">
      <w:start w:val="1"/>
      <w:numFmt w:val="decimal"/>
      <w:lvlText w:val="%1-"/>
      <w:lvlJc w:val="left"/>
      <w:pPr>
        <w:ind w:left="1551" w:hanging="360"/>
      </w:pPr>
      <w:rPr>
        <w:rFonts w:hint="default"/>
      </w:rPr>
    </w:lvl>
    <w:lvl w:ilvl="1" w:tplc="04160019" w:tentative="1">
      <w:start w:val="1"/>
      <w:numFmt w:val="lowerLetter"/>
      <w:lvlText w:val="%2."/>
      <w:lvlJc w:val="left"/>
      <w:pPr>
        <w:ind w:left="2271" w:hanging="360"/>
      </w:pPr>
    </w:lvl>
    <w:lvl w:ilvl="2" w:tplc="0416001B" w:tentative="1">
      <w:start w:val="1"/>
      <w:numFmt w:val="lowerRoman"/>
      <w:lvlText w:val="%3."/>
      <w:lvlJc w:val="right"/>
      <w:pPr>
        <w:ind w:left="2991" w:hanging="180"/>
      </w:pPr>
    </w:lvl>
    <w:lvl w:ilvl="3" w:tplc="0416000F" w:tentative="1">
      <w:start w:val="1"/>
      <w:numFmt w:val="decimal"/>
      <w:lvlText w:val="%4."/>
      <w:lvlJc w:val="left"/>
      <w:pPr>
        <w:ind w:left="3711" w:hanging="360"/>
      </w:pPr>
    </w:lvl>
    <w:lvl w:ilvl="4" w:tplc="04160019" w:tentative="1">
      <w:start w:val="1"/>
      <w:numFmt w:val="lowerLetter"/>
      <w:lvlText w:val="%5."/>
      <w:lvlJc w:val="left"/>
      <w:pPr>
        <w:ind w:left="4431" w:hanging="360"/>
      </w:pPr>
    </w:lvl>
    <w:lvl w:ilvl="5" w:tplc="0416001B" w:tentative="1">
      <w:start w:val="1"/>
      <w:numFmt w:val="lowerRoman"/>
      <w:lvlText w:val="%6."/>
      <w:lvlJc w:val="right"/>
      <w:pPr>
        <w:ind w:left="5151" w:hanging="180"/>
      </w:pPr>
    </w:lvl>
    <w:lvl w:ilvl="6" w:tplc="0416000F" w:tentative="1">
      <w:start w:val="1"/>
      <w:numFmt w:val="decimal"/>
      <w:lvlText w:val="%7."/>
      <w:lvlJc w:val="left"/>
      <w:pPr>
        <w:ind w:left="5871" w:hanging="360"/>
      </w:pPr>
    </w:lvl>
    <w:lvl w:ilvl="7" w:tplc="04160019" w:tentative="1">
      <w:start w:val="1"/>
      <w:numFmt w:val="lowerLetter"/>
      <w:lvlText w:val="%8."/>
      <w:lvlJc w:val="left"/>
      <w:pPr>
        <w:ind w:left="6591" w:hanging="360"/>
      </w:pPr>
    </w:lvl>
    <w:lvl w:ilvl="8" w:tplc="0416001B" w:tentative="1">
      <w:start w:val="1"/>
      <w:numFmt w:val="lowerRoman"/>
      <w:lvlText w:val="%9."/>
      <w:lvlJc w:val="right"/>
      <w:pPr>
        <w:ind w:left="7311" w:hanging="180"/>
      </w:pPr>
    </w:lvl>
  </w:abstractNum>
  <w:abstractNum w:abstractNumId="17">
    <w:nsid w:val="54E92D16"/>
    <w:multiLevelType w:val="hybridMultilevel"/>
    <w:tmpl w:val="7A06B8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D106AE4"/>
    <w:multiLevelType w:val="multilevel"/>
    <w:tmpl w:val="04DCD6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8236346"/>
    <w:multiLevelType w:val="multilevel"/>
    <w:tmpl w:val="659A314E"/>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6F0C7DB7"/>
    <w:multiLevelType w:val="hybridMultilevel"/>
    <w:tmpl w:val="DD7C8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C313FC8"/>
    <w:multiLevelType w:val="hybridMultilevel"/>
    <w:tmpl w:val="D7321702"/>
    <w:lvl w:ilvl="0" w:tplc="03EA6B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
  </w:num>
  <w:num w:numId="3">
    <w:abstractNumId w:val="17"/>
  </w:num>
  <w:num w:numId="4">
    <w:abstractNumId w:val="18"/>
  </w:num>
  <w:num w:numId="5">
    <w:abstractNumId w:val="9"/>
  </w:num>
  <w:num w:numId="6">
    <w:abstractNumId w:val="19"/>
  </w:num>
  <w:num w:numId="7">
    <w:abstractNumId w:val="0"/>
  </w:num>
  <w:num w:numId="8">
    <w:abstractNumId w:val="1"/>
  </w:num>
  <w:num w:numId="9">
    <w:abstractNumId w:val="10"/>
  </w:num>
  <w:num w:numId="10">
    <w:abstractNumId w:val="6"/>
  </w:num>
  <w:num w:numId="11">
    <w:abstractNumId w:val="20"/>
  </w:num>
  <w:num w:numId="12">
    <w:abstractNumId w:val="7"/>
  </w:num>
  <w:num w:numId="13">
    <w:abstractNumId w:val="12"/>
  </w:num>
  <w:num w:numId="14">
    <w:abstractNumId w:val="15"/>
  </w:num>
  <w:num w:numId="15">
    <w:abstractNumId w:val="3"/>
  </w:num>
  <w:num w:numId="16">
    <w:abstractNumId w:val="5"/>
  </w:num>
  <w:num w:numId="17">
    <w:abstractNumId w:val="13"/>
  </w:num>
  <w:num w:numId="18">
    <w:abstractNumId w:val="11"/>
  </w:num>
  <w:num w:numId="19">
    <w:abstractNumId w:val="16"/>
  </w:num>
  <w:num w:numId="20">
    <w:abstractNumId w:val="4"/>
  </w:num>
  <w:num w:numId="21">
    <w:abstractNumId w:val="21"/>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hyphenationZone w:val="425"/>
  <w:characterSpacingControl w:val="doNotCompress"/>
  <w:footnotePr>
    <w:footnote w:id="0"/>
    <w:footnote w:id="1"/>
  </w:footnotePr>
  <w:endnotePr>
    <w:endnote w:id="0"/>
    <w:endnote w:id="1"/>
  </w:endnotePr>
  <w:compat>
    <w:useFELayout/>
  </w:compat>
  <w:rsids>
    <w:rsidRoot w:val="00BE4797"/>
    <w:rsid w:val="0001276B"/>
    <w:rsid w:val="0002228C"/>
    <w:rsid w:val="00024DCE"/>
    <w:rsid w:val="000632C7"/>
    <w:rsid w:val="0006370E"/>
    <w:rsid w:val="0006514C"/>
    <w:rsid w:val="00070A6B"/>
    <w:rsid w:val="00072AEA"/>
    <w:rsid w:val="00085CD5"/>
    <w:rsid w:val="000915C5"/>
    <w:rsid w:val="000A10FB"/>
    <w:rsid w:val="000A19A3"/>
    <w:rsid w:val="000B1277"/>
    <w:rsid w:val="000B450E"/>
    <w:rsid w:val="000C3A53"/>
    <w:rsid w:val="000E2202"/>
    <w:rsid w:val="000F3E77"/>
    <w:rsid w:val="000F7E74"/>
    <w:rsid w:val="00104C8D"/>
    <w:rsid w:val="00105525"/>
    <w:rsid w:val="00112002"/>
    <w:rsid w:val="00117B9F"/>
    <w:rsid w:val="001212BF"/>
    <w:rsid w:val="00130837"/>
    <w:rsid w:val="00137063"/>
    <w:rsid w:val="00165F19"/>
    <w:rsid w:val="00182728"/>
    <w:rsid w:val="001930CF"/>
    <w:rsid w:val="001A19A7"/>
    <w:rsid w:val="001A28E7"/>
    <w:rsid w:val="001A3CDA"/>
    <w:rsid w:val="001B54B7"/>
    <w:rsid w:val="001B62E4"/>
    <w:rsid w:val="001C31E3"/>
    <w:rsid w:val="001C4F13"/>
    <w:rsid w:val="001D3D52"/>
    <w:rsid w:val="001D62C9"/>
    <w:rsid w:val="001F65D1"/>
    <w:rsid w:val="002045AD"/>
    <w:rsid w:val="00214B26"/>
    <w:rsid w:val="00215F3D"/>
    <w:rsid w:val="00224268"/>
    <w:rsid w:val="00225589"/>
    <w:rsid w:val="00225A27"/>
    <w:rsid w:val="00231476"/>
    <w:rsid w:val="002374CA"/>
    <w:rsid w:val="00252787"/>
    <w:rsid w:val="00263224"/>
    <w:rsid w:val="00266324"/>
    <w:rsid w:val="00274B10"/>
    <w:rsid w:val="002777AF"/>
    <w:rsid w:val="00280EF7"/>
    <w:rsid w:val="0028418F"/>
    <w:rsid w:val="00284335"/>
    <w:rsid w:val="00286C1D"/>
    <w:rsid w:val="00290F2F"/>
    <w:rsid w:val="002924AD"/>
    <w:rsid w:val="002A27EB"/>
    <w:rsid w:val="002A3141"/>
    <w:rsid w:val="002B1C45"/>
    <w:rsid w:val="002B60D6"/>
    <w:rsid w:val="002E1464"/>
    <w:rsid w:val="002F240C"/>
    <w:rsid w:val="002F5773"/>
    <w:rsid w:val="002F5CBD"/>
    <w:rsid w:val="00316CC5"/>
    <w:rsid w:val="00322FBB"/>
    <w:rsid w:val="003345A6"/>
    <w:rsid w:val="00336E81"/>
    <w:rsid w:val="003629F5"/>
    <w:rsid w:val="00367135"/>
    <w:rsid w:val="00381359"/>
    <w:rsid w:val="003825F2"/>
    <w:rsid w:val="003A3EFD"/>
    <w:rsid w:val="003A665C"/>
    <w:rsid w:val="003B5C77"/>
    <w:rsid w:val="003C27E2"/>
    <w:rsid w:val="003C2BA4"/>
    <w:rsid w:val="003F0BCB"/>
    <w:rsid w:val="003F464C"/>
    <w:rsid w:val="00402DD3"/>
    <w:rsid w:val="00411A1D"/>
    <w:rsid w:val="004221BC"/>
    <w:rsid w:val="00423998"/>
    <w:rsid w:val="004513DF"/>
    <w:rsid w:val="004517FD"/>
    <w:rsid w:val="004519E5"/>
    <w:rsid w:val="00455448"/>
    <w:rsid w:val="00456B90"/>
    <w:rsid w:val="00456E31"/>
    <w:rsid w:val="00457A38"/>
    <w:rsid w:val="0046140A"/>
    <w:rsid w:val="004633C1"/>
    <w:rsid w:val="00463ACA"/>
    <w:rsid w:val="00471046"/>
    <w:rsid w:val="00476686"/>
    <w:rsid w:val="00490F09"/>
    <w:rsid w:val="00492FC3"/>
    <w:rsid w:val="00494D52"/>
    <w:rsid w:val="004A3134"/>
    <w:rsid w:val="004A4B92"/>
    <w:rsid w:val="004A7299"/>
    <w:rsid w:val="004B74FC"/>
    <w:rsid w:val="004C5950"/>
    <w:rsid w:val="004C757F"/>
    <w:rsid w:val="004F3DF8"/>
    <w:rsid w:val="00501CD5"/>
    <w:rsid w:val="00501D90"/>
    <w:rsid w:val="0050309B"/>
    <w:rsid w:val="005133A7"/>
    <w:rsid w:val="00514CC4"/>
    <w:rsid w:val="005367D9"/>
    <w:rsid w:val="005417D3"/>
    <w:rsid w:val="00546297"/>
    <w:rsid w:val="00547C7A"/>
    <w:rsid w:val="00551E11"/>
    <w:rsid w:val="00561BB9"/>
    <w:rsid w:val="00590DAA"/>
    <w:rsid w:val="005C53D6"/>
    <w:rsid w:val="005D4C40"/>
    <w:rsid w:val="006078A3"/>
    <w:rsid w:val="00623D08"/>
    <w:rsid w:val="00624D68"/>
    <w:rsid w:val="00633898"/>
    <w:rsid w:val="006440EC"/>
    <w:rsid w:val="0065731B"/>
    <w:rsid w:val="00662CE5"/>
    <w:rsid w:val="0066319D"/>
    <w:rsid w:val="00673FBC"/>
    <w:rsid w:val="00695058"/>
    <w:rsid w:val="006A738A"/>
    <w:rsid w:val="006B6A1E"/>
    <w:rsid w:val="006C5FC1"/>
    <w:rsid w:val="006C7AB4"/>
    <w:rsid w:val="006C7C87"/>
    <w:rsid w:val="006E2506"/>
    <w:rsid w:val="006E2E24"/>
    <w:rsid w:val="00704298"/>
    <w:rsid w:val="00710DD9"/>
    <w:rsid w:val="007131CC"/>
    <w:rsid w:val="00713F09"/>
    <w:rsid w:val="00725941"/>
    <w:rsid w:val="00726A65"/>
    <w:rsid w:val="00735D39"/>
    <w:rsid w:val="00746D5C"/>
    <w:rsid w:val="0075393C"/>
    <w:rsid w:val="00754396"/>
    <w:rsid w:val="00761043"/>
    <w:rsid w:val="007730C5"/>
    <w:rsid w:val="00774303"/>
    <w:rsid w:val="00783612"/>
    <w:rsid w:val="0078470B"/>
    <w:rsid w:val="007933CB"/>
    <w:rsid w:val="007950D6"/>
    <w:rsid w:val="00796899"/>
    <w:rsid w:val="007A1155"/>
    <w:rsid w:val="007B3E18"/>
    <w:rsid w:val="007B41E0"/>
    <w:rsid w:val="007C00DE"/>
    <w:rsid w:val="007C2761"/>
    <w:rsid w:val="007D0983"/>
    <w:rsid w:val="007D2860"/>
    <w:rsid w:val="007D7506"/>
    <w:rsid w:val="007E1B89"/>
    <w:rsid w:val="007F084A"/>
    <w:rsid w:val="007F6BCE"/>
    <w:rsid w:val="008301A4"/>
    <w:rsid w:val="008303A9"/>
    <w:rsid w:val="0083547A"/>
    <w:rsid w:val="00874285"/>
    <w:rsid w:val="00881B3B"/>
    <w:rsid w:val="00896B97"/>
    <w:rsid w:val="008A33D2"/>
    <w:rsid w:val="008A3519"/>
    <w:rsid w:val="008A70A9"/>
    <w:rsid w:val="008A7A45"/>
    <w:rsid w:val="008B0B47"/>
    <w:rsid w:val="008B0C1C"/>
    <w:rsid w:val="008C5642"/>
    <w:rsid w:val="008C5F51"/>
    <w:rsid w:val="008D134A"/>
    <w:rsid w:val="008E0B31"/>
    <w:rsid w:val="008E1EA3"/>
    <w:rsid w:val="008E50D9"/>
    <w:rsid w:val="008F0412"/>
    <w:rsid w:val="008F1363"/>
    <w:rsid w:val="008F5192"/>
    <w:rsid w:val="008F54D8"/>
    <w:rsid w:val="00905B23"/>
    <w:rsid w:val="00905C02"/>
    <w:rsid w:val="00930718"/>
    <w:rsid w:val="00932CE8"/>
    <w:rsid w:val="00934B86"/>
    <w:rsid w:val="00947706"/>
    <w:rsid w:val="00952C72"/>
    <w:rsid w:val="00962068"/>
    <w:rsid w:val="00964599"/>
    <w:rsid w:val="00972CEB"/>
    <w:rsid w:val="00972E57"/>
    <w:rsid w:val="00973D6E"/>
    <w:rsid w:val="00974F49"/>
    <w:rsid w:val="00977148"/>
    <w:rsid w:val="00992038"/>
    <w:rsid w:val="009941B7"/>
    <w:rsid w:val="0099547C"/>
    <w:rsid w:val="0099697E"/>
    <w:rsid w:val="009A2895"/>
    <w:rsid w:val="009A347A"/>
    <w:rsid w:val="009B0C5F"/>
    <w:rsid w:val="009B0DB2"/>
    <w:rsid w:val="009C00D8"/>
    <w:rsid w:val="009D0AD5"/>
    <w:rsid w:val="00A061EC"/>
    <w:rsid w:val="00A1276A"/>
    <w:rsid w:val="00A15080"/>
    <w:rsid w:val="00A17E49"/>
    <w:rsid w:val="00A30660"/>
    <w:rsid w:val="00A474FE"/>
    <w:rsid w:val="00A53316"/>
    <w:rsid w:val="00A6612C"/>
    <w:rsid w:val="00A66377"/>
    <w:rsid w:val="00A75EFA"/>
    <w:rsid w:val="00A81D31"/>
    <w:rsid w:val="00A87628"/>
    <w:rsid w:val="00A970E2"/>
    <w:rsid w:val="00AA4C44"/>
    <w:rsid w:val="00AA71A9"/>
    <w:rsid w:val="00AC294F"/>
    <w:rsid w:val="00AC4F0C"/>
    <w:rsid w:val="00AD425C"/>
    <w:rsid w:val="00AE6971"/>
    <w:rsid w:val="00B01389"/>
    <w:rsid w:val="00B03E5E"/>
    <w:rsid w:val="00B07712"/>
    <w:rsid w:val="00B14D1C"/>
    <w:rsid w:val="00B23FE7"/>
    <w:rsid w:val="00B27FC4"/>
    <w:rsid w:val="00B33761"/>
    <w:rsid w:val="00B45DE6"/>
    <w:rsid w:val="00B47C8D"/>
    <w:rsid w:val="00B535F2"/>
    <w:rsid w:val="00B64F9E"/>
    <w:rsid w:val="00B65E80"/>
    <w:rsid w:val="00B74677"/>
    <w:rsid w:val="00B816B6"/>
    <w:rsid w:val="00B86AFA"/>
    <w:rsid w:val="00B90653"/>
    <w:rsid w:val="00B91D4F"/>
    <w:rsid w:val="00B96018"/>
    <w:rsid w:val="00BA2365"/>
    <w:rsid w:val="00BA5DA3"/>
    <w:rsid w:val="00BB0F2E"/>
    <w:rsid w:val="00BB44AF"/>
    <w:rsid w:val="00BB6701"/>
    <w:rsid w:val="00BB729E"/>
    <w:rsid w:val="00BC0242"/>
    <w:rsid w:val="00BC4FC7"/>
    <w:rsid w:val="00BD1A98"/>
    <w:rsid w:val="00BD3E25"/>
    <w:rsid w:val="00BE4797"/>
    <w:rsid w:val="00BE71ED"/>
    <w:rsid w:val="00BF1003"/>
    <w:rsid w:val="00BF4AA7"/>
    <w:rsid w:val="00C03D6A"/>
    <w:rsid w:val="00C06DF9"/>
    <w:rsid w:val="00C10548"/>
    <w:rsid w:val="00C250A9"/>
    <w:rsid w:val="00C26A7B"/>
    <w:rsid w:val="00C42427"/>
    <w:rsid w:val="00C47CC8"/>
    <w:rsid w:val="00C556A5"/>
    <w:rsid w:val="00C633B8"/>
    <w:rsid w:val="00C7540D"/>
    <w:rsid w:val="00C759B7"/>
    <w:rsid w:val="00C86976"/>
    <w:rsid w:val="00C9108E"/>
    <w:rsid w:val="00C95FF3"/>
    <w:rsid w:val="00CA018D"/>
    <w:rsid w:val="00CA5393"/>
    <w:rsid w:val="00CC67AE"/>
    <w:rsid w:val="00CD2B47"/>
    <w:rsid w:val="00CD7995"/>
    <w:rsid w:val="00CE551E"/>
    <w:rsid w:val="00CF0322"/>
    <w:rsid w:val="00CF61BF"/>
    <w:rsid w:val="00D10418"/>
    <w:rsid w:val="00D200BD"/>
    <w:rsid w:val="00D211B1"/>
    <w:rsid w:val="00D2591A"/>
    <w:rsid w:val="00D359C8"/>
    <w:rsid w:val="00D364C9"/>
    <w:rsid w:val="00D433CC"/>
    <w:rsid w:val="00D43C4E"/>
    <w:rsid w:val="00D513D2"/>
    <w:rsid w:val="00D65F64"/>
    <w:rsid w:val="00D71E57"/>
    <w:rsid w:val="00D724AE"/>
    <w:rsid w:val="00D93E5D"/>
    <w:rsid w:val="00D9630A"/>
    <w:rsid w:val="00DA7210"/>
    <w:rsid w:val="00DA7380"/>
    <w:rsid w:val="00DB20CC"/>
    <w:rsid w:val="00DB516B"/>
    <w:rsid w:val="00DC07D7"/>
    <w:rsid w:val="00DC7B71"/>
    <w:rsid w:val="00DE0DA0"/>
    <w:rsid w:val="00DF0DFC"/>
    <w:rsid w:val="00DF3691"/>
    <w:rsid w:val="00DF3CCB"/>
    <w:rsid w:val="00E41500"/>
    <w:rsid w:val="00E4468D"/>
    <w:rsid w:val="00E50A93"/>
    <w:rsid w:val="00E62E46"/>
    <w:rsid w:val="00E675EC"/>
    <w:rsid w:val="00E812B1"/>
    <w:rsid w:val="00E91EC3"/>
    <w:rsid w:val="00E9307F"/>
    <w:rsid w:val="00E9588B"/>
    <w:rsid w:val="00EA5396"/>
    <w:rsid w:val="00EB39B6"/>
    <w:rsid w:val="00EB41C2"/>
    <w:rsid w:val="00EB5983"/>
    <w:rsid w:val="00EC0110"/>
    <w:rsid w:val="00EC1CBD"/>
    <w:rsid w:val="00EC6AC9"/>
    <w:rsid w:val="00EC6F65"/>
    <w:rsid w:val="00ED2442"/>
    <w:rsid w:val="00ED43B6"/>
    <w:rsid w:val="00EF0CDC"/>
    <w:rsid w:val="00F0265F"/>
    <w:rsid w:val="00F032DC"/>
    <w:rsid w:val="00F045DE"/>
    <w:rsid w:val="00F06497"/>
    <w:rsid w:val="00F175DA"/>
    <w:rsid w:val="00F20F6D"/>
    <w:rsid w:val="00F27EF9"/>
    <w:rsid w:val="00F37BB8"/>
    <w:rsid w:val="00F410BD"/>
    <w:rsid w:val="00F42B53"/>
    <w:rsid w:val="00F517C0"/>
    <w:rsid w:val="00F53051"/>
    <w:rsid w:val="00F624BD"/>
    <w:rsid w:val="00F66D4B"/>
    <w:rsid w:val="00F75B9E"/>
    <w:rsid w:val="00F91BDA"/>
    <w:rsid w:val="00F95D8B"/>
    <w:rsid w:val="00FA2231"/>
    <w:rsid w:val="00FD1E33"/>
    <w:rsid w:val="00FE12C0"/>
    <w:rsid w:val="00FE1C65"/>
    <w:rsid w:val="00FE6BA6"/>
    <w:rsid w:val="00FE6E45"/>
    <w:rsid w:val="00FE7A71"/>
    <w:rsid w:val="00FF14C7"/>
    <w:rsid w:val="00FF69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3A7"/>
  </w:style>
  <w:style w:type="paragraph" w:styleId="Ttulo1">
    <w:name w:val="heading 1"/>
    <w:basedOn w:val="Normal"/>
    <w:next w:val="Normal"/>
    <w:link w:val="Ttulo1Char"/>
    <w:uiPriority w:val="9"/>
    <w:qFormat/>
    <w:rsid w:val="000A10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55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C757F"/>
    <w:pPr>
      <w:ind w:left="720"/>
      <w:contextualSpacing/>
    </w:pPr>
  </w:style>
  <w:style w:type="paragraph" w:styleId="Textodebalo">
    <w:name w:val="Balloon Text"/>
    <w:basedOn w:val="Normal"/>
    <w:link w:val="TextodebaloChar"/>
    <w:uiPriority w:val="99"/>
    <w:semiHidden/>
    <w:unhideWhenUsed/>
    <w:rsid w:val="00972CEB"/>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972CEB"/>
    <w:rPr>
      <w:rFonts w:ascii="Lucida Grande" w:hAnsi="Lucida Grande" w:cs="Lucida Grande"/>
      <w:sz w:val="18"/>
      <w:szCs w:val="18"/>
    </w:rPr>
  </w:style>
  <w:style w:type="paragraph" w:styleId="Textodenotaderodap">
    <w:name w:val="footnote text"/>
    <w:basedOn w:val="Normal"/>
    <w:link w:val="TextodenotaderodapChar"/>
    <w:uiPriority w:val="99"/>
    <w:unhideWhenUsed/>
    <w:rsid w:val="00316CC5"/>
  </w:style>
  <w:style w:type="character" w:customStyle="1" w:styleId="TextodenotaderodapChar">
    <w:name w:val="Texto de nota de rodapé Char"/>
    <w:basedOn w:val="Fontepargpadro"/>
    <w:link w:val="Textodenotaderodap"/>
    <w:uiPriority w:val="99"/>
    <w:rsid w:val="00316CC5"/>
  </w:style>
  <w:style w:type="character" w:styleId="Refdenotaderodap">
    <w:name w:val="footnote reference"/>
    <w:basedOn w:val="Fontepargpadro"/>
    <w:uiPriority w:val="99"/>
    <w:unhideWhenUsed/>
    <w:rsid w:val="00316CC5"/>
    <w:rPr>
      <w:vertAlign w:val="superscript"/>
    </w:rPr>
  </w:style>
  <w:style w:type="paragraph" w:styleId="Rodap">
    <w:name w:val="footer"/>
    <w:basedOn w:val="Normal"/>
    <w:link w:val="RodapChar"/>
    <w:uiPriority w:val="99"/>
    <w:unhideWhenUsed/>
    <w:rsid w:val="00BC0242"/>
    <w:pPr>
      <w:tabs>
        <w:tab w:val="center" w:pos="4320"/>
        <w:tab w:val="right" w:pos="8640"/>
      </w:tabs>
    </w:pPr>
  </w:style>
  <w:style w:type="character" w:customStyle="1" w:styleId="RodapChar">
    <w:name w:val="Rodapé Char"/>
    <w:basedOn w:val="Fontepargpadro"/>
    <w:link w:val="Rodap"/>
    <w:uiPriority w:val="99"/>
    <w:rsid w:val="00BC0242"/>
  </w:style>
  <w:style w:type="character" w:styleId="Nmerodepgina">
    <w:name w:val="page number"/>
    <w:basedOn w:val="Fontepargpadro"/>
    <w:uiPriority w:val="99"/>
    <w:semiHidden/>
    <w:unhideWhenUsed/>
    <w:rsid w:val="00BC0242"/>
  </w:style>
  <w:style w:type="character" w:customStyle="1" w:styleId="Ttulo1Char">
    <w:name w:val="Título 1 Char"/>
    <w:basedOn w:val="Fontepargpadro"/>
    <w:link w:val="Ttulo1"/>
    <w:uiPriority w:val="9"/>
    <w:rsid w:val="000A10F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A10FB"/>
    <w:pPr>
      <w:spacing w:line="276" w:lineRule="auto"/>
      <w:outlineLvl w:val="9"/>
    </w:pPr>
  </w:style>
  <w:style w:type="paragraph" w:styleId="Sumrio1">
    <w:name w:val="toc 1"/>
    <w:basedOn w:val="Normal"/>
    <w:next w:val="Normal"/>
    <w:autoRedefine/>
    <w:uiPriority w:val="39"/>
    <w:unhideWhenUsed/>
    <w:rsid w:val="000A10FB"/>
    <w:pPr>
      <w:spacing w:after="100"/>
    </w:pPr>
  </w:style>
  <w:style w:type="character" w:styleId="Hyperlink">
    <w:name w:val="Hyperlink"/>
    <w:basedOn w:val="Fontepargpadro"/>
    <w:uiPriority w:val="99"/>
    <w:unhideWhenUsed/>
    <w:rsid w:val="000A10FB"/>
    <w:rPr>
      <w:color w:val="0000FF" w:themeColor="hyperlink"/>
      <w:u w:val="single"/>
    </w:rPr>
  </w:style>
  <w:style w:type="character" w:styleId="Refdecomentrio">
    <w:name w:val="annotation reference"/>
    <w:basedOn w:val="Fontepargpadro"/>
    <w:uiPriority w:val="99"/>
    <w:semiHidden/>
    <w:unhideWhenUsed/>
    <w:rsid w:val="00726A65"/>
    <w:rPr>
      <w:sz w:val="16"/>
      <w:szCs w:val="16"/>
    </w:rPr>
  </w:style>
  <w:style w:type="paragraph" w:styleId="Textodecomentrio">
    <w:name w:val="annotation text"/>
    <w:basedOn w:val="Normal"/>
    <w:link w:val="TextodecomentrioChar"/>
    <w:uiPriority w:val="99"/>
    <w:semiHidden/>
    <w:unhideWhenUsed/>
    <w:rsid w:val="00726A65"/>
    <w:rPr>
      <w:sz w:val="20"/>
      <w:szCs w:val="20"/>
    </w:rPr>
  </w:style>
  <w:style w:type="character" w:customStyle="1" w:styleId="TextodecomentrioChar">
    <w:name w:val="Texto de comentário Char"/>
    <w:basedOn w:val="Fontepargpadro"/>
    <w:link w:val="Textodecomentrio"/>
    <w:uiPriority w:val="99"/>
    <w:semiHidden/>
    <w:rsid w:val="00726A65"/>
    <w:rPr>
      <w:sz w:val="20"/>
      <w:szCs w:val="20"/>
    </w:rPr>
  </w:style>
  <w:style w:type="paragraph" w:styleId="Assuntodocomentrio">
    <w:name w:val="annotation subject"/>
    <w:basedOn w:val="Textodecomentrio"/>
    <w:next w:val="Textodecomentrio"/>
    <w:link w:val="AssuntodocomentrioChar"/>
    <w:uiPriority w:val="99"/>
    <w:semiHidden/>
    <w:unhideWhenUsed/>
    <w:rsid w:val="00726A65"/>
    <w:rPr>
      <w:b/>
      <w:bCs/>
    </w:rPr>
  </w:style>
  <w:style w:type="character" w:customStyle="1" w:styleId="AssuntodocomentrioChar">
    <w:name w:val="Assunto do comentário Char"/>
    <w:basedOn w:val="TextodecomentrioChar"/>
    <w:link w:val="Assuntodocomentrio"/>
    <w:uiPriority w:val="99"/>
    <w:semiHidden/>
    <w:rsid w:val="00726A6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A10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55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C757F"/>
    <w:pPr>
      <w:ind w:left="720"/>
      <w:contextualSpacing/>
    </w:pPr>
  </w:style>
  <w:style w:type="paragraph" w:styleId="Textodebalo">
    <w:name w:val="Balloon Text"/>
    <w:basedOn w:val="Normal"/>
    <w:link w:val="TextodebaloChar"/>
    <w:uiPriority w:val="99"/>
    <w:semiHidden/>
    <w:unhideWhenUsed/>
    <w:rsid w:val="00972CEB"/>
    <w:rPr>
      <w:rFonts w:ascii="Lucida Grande" w:hAnsi="Lucida Grande" w:cs="Lucida Grande"/>
      <w:sz w:val="18"/>
      <w:szCs w:val="18"/>
    </w:rPr>
  </w:style>
  <w:style w:type="character" w:customStyle="1" w:styleId="TextodebaloChar">
    <w:name w:val="Balloon Text Char"/>
    <w:basedOn w:val="Fontepargpadro"/>
    <w:link w:val="Textodebalo"/>
    <w:uiPriority w:val="99"/>
    <w:semiHidden/>
    <w:rsid w:val="00972CEB"/>
    <w:rPr>
      <w:rFonts w:ascii="Lucida Grande" w:hAnsi="Lucida Grande" w:cs="Lucida Grande"/>
      <w:sz w:val="18"/>
      <w:szCs w:val="18"/>
    </w:rPr>
  </w:style>
  <w:style w:type="paragraph" w:styleId="Textodenotaderodap">
    <w:name w:val="footnote text"/>
    <w:basedOn w:val="Normal"/>
    <w:link w:val="TextodenotaderodapChar"/>
    <w:uiPriority w:val="99"/>
    <w:unhideWhenUsed/>
    <w:rsid w:val="00316CC5"/>
  </w:style>
  <w:style w:type="character" w:customStyle="1" w:styleId="TextodenotaderodapChar">
    <w:name w:val="Footnote Text Char"/>
    <w:basedOn w:val="Fontepargpadro"/>
    <w:link w:val="Textodenotaderodap"/>
    <w:uiPriority w:val="99"/>
    <w:rsid w:val="00316CC5"/>
  </w:style>
  <w:style w:type="character" w:styleId="Refdenotaderodap">
    <w:name w:val="footnote reference"/>
    <w:basedOn w:val="Fontepargpadro"/>
    <w:uiPriority w:val="99"/>
    <w:unhideWhenUsed/>
    <w:rsid w:val="00316CC5"/>
    <w:rPr>
      <w:vertAlign w:val="superscript"/>
    </w:rPr>
  </w:style>
  <w:style w:type="paragraph" w:styleId="Rodap">
    <w:name w:val="footer"/>
    <w:basedOn w:val="Normal"/>
    <w:link w:val="RodapChar"/>
    <w:uiPriority w:val="99"/>
    <w:unhideWhenUsed/>
    <w:rsid w:val="00BC0242"/>
    <w:pPr>
      <w:tabs>
        <w:tab w:val="center" w:pos="4320"/>
        <w:tab w:val="right" w:pos="8640"/>
      </w:tabs>
    </w:pPr>
  </w:style>
  <w:style w:type="character" w:customStyle="1" w:styleId="RodapChar">
    <w:name w:val="Footer Char"/>
    <w:basedOn w:val="Fontepargpadro"/>
    <w:link w:val="Rodap"/>
    <w:uiPriority w:val="99"/>
    <w:rsid w:val="00BC0242"/>
  </w:style>
  <w:style w:type="character" w:styleId="Nmerodepgina">
    <w:name w:val="page number"/>
    <w:basedOn w:val="Fontepargpadro"/>
    <w:uiPriority w:val="99"/>
    <w:semiHidden/>
    <w:unhideWhenUsed/>
    <w:rsid w:val="00BC0242"/>
  </w:style>
  <w:style w:type="character" w:customStyle="1" w:styleId="Ttulo1Char">
    <w:name w:val="Heading 1 Char"/>
    <w:basedOn w:val="Fontepargpadro"/>
    <w:link w:val="Ttulo1"/>
    <w:uiPriority w:val="9"/>
    <w:rsid w:val="000A10FB"/>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A10FB"/>
    <w:pPr>
      <w:spacing w:line="276" w:lineRule="auto"/>
      <w:outlineLvl w:val="9"/>
    </w:pPr>
  </w:style>
  <w:style w:type="paragraph" w:styleId="Sumrio1">
    <w:name w:val="toc 1"/>
    <w:basedOn w:val="Normal"/>
    <w:next w:val="Normal"/>
    <w:autoRedefine/>
    <w:uiPriority w:val="39"/>
    <w:unhideWhenUsed/>
    <w:rsid w:val="000A10FB"/>
    <w:pPr>
      <w:spacing w:after="100"/>
    </w:pPr>
  </w:style>
  <w:style w:type="character" w:styleId="Hyperlink">
    <w:name w:val="Hyperlink"/>
    <w:basedOn w:val="Fontepargpadro"/>
    <w:uiPriority w:val="99"/>
    <w:unhideWhenUsed/>
    <w:rsid w:val="000A10FB"/>
    <w:rPr>
      <w:color w:val="0000FF" w:themeColor="hyperlink"/>
      <w:u w:val="single"/>
    </w:rPr>
  </w:style>
  <w:style w:type="character" w:styleId="Refdecomentrio">
    <w:name w:val="annotation reference"/>
    <w:basedOn w:val="Fontepargpadro"/>
    <w:uiPriority w:val="99"/>
    <w:semiHidden/>
    <w:unhideWhenUsed/>
    <w:rsid w:val="00726A65"/>
    <w:rPr>
      <w:sz w:val="16"/>
      <w:szCs w:val="16"/>
    </w:rPr>
  </w:style>
  <w:style w:type="paragraph" w:styleId="Textodecomentrio">
    <w:name w:val="annotation text"/>
    <w:basedOn w:val="Normal"/>
    <w:link w:val="TextodecomentrioChar"/>
    <w:uiPriority w:val="99"/>
    <w:semiHidden/>
    <w:unhideWhenUsed/>
    <w:rsid w:val="00726A65"/>
    <w:rPr>
      <w:sz w:val="20"/>
      <w:szCs w:val="20"/>
    </w:rPr>
  </w:style>
  <w:style w:type="character" w:customStyle="1" w:styleId="TextodecomentrioChar">
    <w:name w:val="Comment Text Char"/>
    <w:basedOn w:val="Fontepargpadro"/>
    <w:link w:val="Textodecomentrio"/>
    <w:uiPriority w:val="99"/>
    <w:semiHidden/>
    <w:rsid w:val="00726A65"/>
    <w:rPr>
      <w:sz w:val="20"/>
      <w:szCs w:val="20"/>
    </w:rPr>
  </w:style>
  <w:style w:type="paragraph" w:styleId="Assuntodocomentrio">
    <w:name w:val="annotation subject"/>
    <w:basedOn w:val="Textodecomentrio"/>
    <w:next w:val="Textodecomentrio"/>
    <w:link w:val="AssuntodocomentrioChar"/>
    <w:uiPriority w:val="99"/>
    <w:semiHidden/>
    <w:unhideWhenUsed/>
    <w:rsid w:val="00726A65"/>
    <w:rPr>
      <w:b/>
      <w:bCs/>
    </w:rPr>
  </w:style>
  <w:style w:type="character" w:customStyle="1" w:styleId="AssuntodocomentrioChar">
    <w:name w:val="Comment Subject Char"/>
    <w:basedOn w:val="TextodecomentrioChar"/>
    <w:link w:val="Assuntodocomentrio"/>
    <w:uiPriority w:val="99"/>
    <w:semiHidden/>
    <w:rsid w:val="00726A65"/>
    <w:rPr>
      <w:b/>
      <w:bCs/>
      <w:sz w:val="20"/>
      <w:szCs w:val="20"/>
    </w:rPr>
  </w:style>
</w:styles>
</file>

<file path=word/webSettings.xml><?xml version="1.0" encoding="utf-8"?>
<w:webSettings xmlns:r="http://schemas.openxmlformats.org/officeDocument/2006/relationships" xmlns:w="http://schemas.openxmlformats.org/wordprocessingml/2006/main">
  <w:divs>
    <w:div w:id="817645894">
      <w:bodyDiv w:val="1"/>
      <w:marLeft w:val="0"/>
      <w:marRight w:val="0"/>
      <w:marTop w:val="0"/>
      <w:marBottom w:val="0"/>
      <w:divBdr>
        <w:top w:val="none" w:sz="0" w:space="0" w:color="auto"/>
        <w:left w:val="none" w:sz="0" w:space="0" w:color="auto"/>
        <w:bottom w:val="none" w:sz="0" w:space="0" w:color="auto"/>
        <w:right w:val="none" w:sz="0" w:space="0" w:color="auto"/>
      </w:divBdr>
    </w:div>
    <w:div w:id="1478644255">
      <w:bodyDiv w:val="1"/>
      <w:marLeft w:val="0"/>
      <w:marRight w:val="0"/>
      <w:marTop w:val="0"/>
      <w:marBottom w:val="0"/>
      <w:divBdr>
        <w:top w:val="none" w:sz="0" w:space="0" w:color="auto"/>
        <w:left w:val="none" w:sz="0" w:space="0" w:color="auto"/>
        <w:bottom w:val="none" w:sz="0" w:space="0" w:color="auto"/>
        <w:right w:val="none" w:sz="0" w:space="0" w:color="auto"/>
      </w:divBdr>
    </w:div>
    <w:div w:id="2101948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Planilha_do_Microsoft_Office_Excel1.xlsx"/><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720A6-A0CE-4B60-BB71-1BD703E8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5761</Words>
  <Characters>31112</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Miranda</dc:creator>
  <cp:lastModifiedBy>Claudete</cp:lastModifiedBy>
  <cp:revision>2</cp:revision>
  <cp:lastPrinted>2012-06-28T19:31:00Z</cp:lastPrinted>
  <dcterms:created xsi:type="dcterms:W3CDTF">2014-04-11T11:40:00Z</dcterms:created>
  <dcterms:modified xsi:type="dcterms:W3CDTF">2014-04-11T11:40:00Z</dcterms:modified>
</cp:coreProperties>
</file>